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media/image1.jpeg" ContentType="image/jpe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rPr>
          <w:rFonts w:ascii="Arial" w:cs="Arial" w:hAnsi="Arial" w:eastAsia="Arial"/>
        </w:rPr>
      </w:pPr>
      <w:r>
        <w:rPr>
          <w:rFonts w:ascii="Arial" w:cs="Arial" w:hAnsi="Arial" w:eastAsia="Arial"/>
        </w:rPr>
        <mc:AlternateContent>
          <mc:Choice Requires="wps">
            <w:drawing xmlns:a="http://schemas.openxmlformats.org/drawingml/2006/main">
              <wp:anchor distT="57150" distB="57150" distL="57150" distR="57150" simplePos="0" relativeHeight="251659264" behindDoc="0" locked="0" layoutInCell="1" allowOverlap="1">
                <wp:simplePos x="0" y="0"/>
                <wp:positionH relativeFrom="column">
                  <wp:posOffset>1828800</wp:posOffset>
                </wp:positionH>
                <wp:positionV relativeFrom="line">
                  <wp:posOffset>228598</wp:posOffset>
                </wp:positionV>
                <wp:extent cx="4800600" cy="1318262"/>
                <wp:effectExtent l="0" t="0" r="0" b="0"/>
                <wp:wrapThrough wrapText="bothSides" distL="57150" distR="57150">
                  <wp:wrapPolygon edited="1">
                    <wp:start x="0" y="0"/>
                    <wp:lineTo x="21600" y="0"/>
                    <wp:lineTo x="21600" y="21600"/>
                    <wp:lineTo x="0" y="21600"/>
                    <wp:lineTo x="0" y="0"/>
                  </wp:wrapPolygon>
                </wp:wrapThrough>
                <wp:docPr id="1073741828" name="officeArt object" descr="Health…"/>
                <wp:cNvGraphicFramePr/>
                <a:graphic xmlns:a="http://schemas.openxmlformats.org/drawingml/2006/main">
                  <a:graphicData uri="http://schemas.microsoft.com/office/word/2010/wordprocessingShape">
                    <wps:wsp>
                      <wps:cNvSpPr txBox="1"/>
                      <wps:spPr>
                        <a:xfrm>
                          <a:off x="0" y="0"/>
                          <a:ext cx="4800600" cy="1318262"/>
                        </a:xfrm>
                        <a:prstGeom prst="rect">
                          <a:avLst/>
                        </a:prstGeom>
                        <a:noFill/>
                        <a:ln w="12700" cap="flat">
                          <a:noFill/>
                          <a:miter lim="400000"/>
                        </a:ln>
                        <a:effectLst/>
                        <a:extLst>
                          <a:ext uri="{C572A759-6A51-4108-AA02-DFA0A04FC94B}">
                            <ma14:wrappingTextBoxFlag xmlns:ma14="http://schemas.microsoft.com/office/mac/drawingml/2011/main" val="1"/>
                          </a:ext>
                        </a:extLst>
                      </wps:spPr>
                      <wps:txbx>
                        <w:txbxContent>
                          <w:p>
                            <w:pPr>
                              <w:pStyle w:val="DEPARTMENT HEADING"/>
                              <w:rPr>
                                <w:sz w:val="16"/>
                                <w:szCs w:val="16"/>
                              </w:rPr>
                            </w:pPr>
                            <w:r>
                              <w:rPr>
                                <w:rtl w:val="0"/>
                                <w:lang w:val="en-US"/>
                              </w:rPr>
                              <w:t xml:space="preserve">Health </w:t>
                            </w:r>
                          </w:p>
                          <w:p>
                            <w:pPr>
                              <w:pStyle w:val="Normal.0"/>
                              <w:spacing w:after="0"/>
                              <w:rPr>
                                <w:rFonts w:ascii="Arial" w:cs="Arial" w:hAnsi="Arial" w:eastAsia="Arial"/>
                                <w:sz w:val="16"/>
                                <w:szCs w:val="16"/>
                              </w:rPr>
                            </w:pPr>
                          </w:p>
                          <w:p>
                            <w:pPr>
                              <w:pStyle w:val="Normal.0"/>
                              <w:spacing w:after="0"/>
                              <w:rPr>
                                <w:rFonts w:ascii="Arial" w:cs="Arial" w:hAnsi="Arial" w:eastAsia="Arial"/>
                                <w:sz w:val="16"/>
                                <w:szCs w:val="16"/>
                              </w:rPr>
                            </w:pPr>
                          </w:p>
                          <w:p>
                            <w:pPr>
                              <w:pStyle w:val="Normal.0"/>
                              <w:spacing w:after="0"/>
                              <w:rPr>
                                <w:rFonts w:ascii="Arial" w:cs="Arial" w:hAnsi="Arial" w:eastAsia="Arial"/>
                                <w:sz w:val="16"/>
                                <w:szCs w:val="16"/>
                              </w:rPr>
                            </w:pPr>
                          </w:p>
                          <w:p>
                            <w:pPr>
                              <w:pStyle w:val="Normal.0"/>
                              <w:spacing w:after="0"/>
                              <w:rPr>
                                <w:rFonts w:ascii="Arial" w:cs="Arial" w:hAnsi="Arial" w:eastAsia="Arial"/>
                                <w:sz w:val="16"/>
                                <w:szCs w:val="16"/>
                              </w:rPr>
                            </w:pPr>
                            <w:r>
                              <w:rPr>
                                <w:rFonts w:ascii="Arial" w:hAnsi="Arial"/>
                                <w:sz w:val="16"/>
                                <w:szCs w:val="16"/>
                                <w:rtl w:val="0"/>
                                <w:lang w:val="en-US"/>
                              </w:rPr>
                              <w:t>Room 1127 | 11</w:t>
                            </w:r>
                            <w:r>
                              <w:rPr>
                                <w:rFonts w:ascii="Arial" w:hAnsi="Arial"/>
                                <w:sz w:val="16"/>
                                <w:szCs w:val="16"/>
                                <w:vertAlign w:val="superscript"/>
                                <w:rtl w:val="0"/>
                                <w:lang w:val="en-US"/>
                              </w:rPr>
                              <w:t>th</w:t>
                            </w:r>
                            <w:r>
                              <w:rPr>
                                <w:rFonts w:ascii="Arial" w:hAnsi="Arial"/>
                                <w:sz w:val="16"/>
                                <w:szCs w:val="16"/>
                                <w:rtl w:val="0"/>
                                <w:lang w:val="en-US"/>
                              </w:rPr>
                              <w:t xml:space="preserve"> Floor | Munitoria | Cnr Van der Walt and Vermeulen Streets | Pretoria | 0002</w:t>
                            </w:r>
                          </w:p>
                          <w:p>
                            <w:pPr>
                              <w:pStyle w:val="Normal.0"/>
                              <w:spacing w:after="0"/>
                              <w:rPr>
                                <w:rFonts w:ascii="Arial" w:cs="Arial" w:hAnsi="Arial" w:eastAsia="Arial"/>
                                <w:sz w:val="16"/>
                                <w:szCs w:val="16"/>
                              </w:rPr>
                            </w:pPr>
                            <w:r>
                              <w:rPr>
                                <w:rFonts w:ascii="Arial" w:hAnsi="Arial"/>
                                <w:sz w:val="16"/>
                                <w:szCs w:val="16"/>
                                <w:rtl w:val="0"/>
                                <w:lang w:val="en-US"/>
                              </w:rPr>
                              <w:t>PO Box 440 | Pretoria | 0001</w:t>
                            </w:r>
                          </w:p>
                          <w:p>
                            <w:pPr>
                              <w:pStyle w:val="Normal.0"/>
                              <w:spacing w:after="0"/>
                              <w:rPr>
                                <w:rFonts w:ascii="Arial" w:cs="Arial" w:hAnsi="Arial" w:eastAsia="Arial"/>
                                <w:sz w:val="16"/>
                                <w:szCs w:val="16"/>
                              </w:rPr>
                            </w:pPr>
                            <w:r>
                              <w:rPr>
                                <w:rFonts w:ascii="Arial" w:hAnsi="Arial"/>
                                <w:sz w:val="16"/>
                                <w:szCs w:val="16"/>
                                <w:rtl w:val="0"/>
                                <w:lang w:val="en-US"/>
                              </w:rPr>
                              <w:t>Tel: 012 358 8882 / 012 358 8609 | Fax: 086 651 4879</w:t>
                            </w:r>
                          </w:p>
                          <w:p>
                            <w:pPr>
                              <w:pStyle w:val="Normal.0"/>
                              <w:spacing w:after="0"/>
                            </w:pPr>
                            <w:r>
                              <w:rPr>
                                <w:rFonts w:ascii="Arial" w:hAnsi="Arial"/>
                                <w:sz w:val="16"/>
                                <w:szCs w:val="16"/>
                                <w:rtl w:val="0"/>
                                <w:lang w:val="en-US"/>
                              </w:rPr>
                              <w:t>Email: jerrym@tshwane.gov.za | www.tshwane.gov.za | www.facebook.com/CityOf Tshwane</w:t>
                            </w:r>
                          </w:p>
                        </w:txbxContent>
                      </wps:txbx>
                      <wps:bodyPr wrap="square" lIns="91438" tIns="91438" rIns="91438" bIns="91438" numCol="1" anchor="t">
                        <a:noAutofit/>
                      </wps:bodyPr>
                    </wps:wsp>
                  </a:graphicData>
                </a:graphic>
              </wp:anchor>
            </w:drawing>
          </mc:Choice>
          <mc:Fallback>
            <w:pict>
              <v:shape id="_x0000_s1026" type="#_x0000_t202" style="visibility:visible;position:absolute;margin-left:144.0pt;margin-top:18.0pt;width:378.0pt;height:103.8pt;z-index:251659264;mso-position-horizontal:absolute;mso-position-horizontal-relative:text;mso-position-vertical:absolute;mso-position-vertical-relative:lin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DEPARTMENT HEADING"/>
                        <w:rPr>
                          <w:sz w:val="16"/>
                          <w:szCs w:val="16"/>
                        </w:rPr>
                      </w:pPr>
                      <w:r>
                        <w:rPr>
                          <w:rtl w:val="0"/>
                          <w:lang w:val="en-US"/>
                        </w:rPr>
                        <w:t xml:space="preserve">Health </w:t>
                      </w:r>
                    </w:p>
                    <w:p>
                      <w:pPr>
                        <w:pStyle w:val="Normal.0"/>
                        <w:spacing w:after="0"/>
                        <w:rPr>
                          <w:rFonts w:ascii="Arial" w:cs="Arial" w:hAnsi="Arial" w:eastAsia="Arial"/>
                          <w:sz w:val="16"/>
                          <w:szCs w:val="16"/>
                        </w:rPr>
                      </w:pPr>
                    </w:p>
                    <w:p>
                      <w:pPr>
                        <w:pStyle w:val="Normal.0"/>
                        <w:spacing w:after="0"/>
                        <w:rPr>
                          <w:rFonts w:ascii="Arial" w:cs="Arial" w:hAnsi="Arial" w:eastAsia="Arial"/>
                          <w:sz w:val="16"/>
                          <w:szCs w:val="16"/>
                        </w:rPr>
                      </w:pPr>
                    </w:p>
                    <w:p>
                      <w:pPr>
                        <w:pStyle w:val="Normal.0"/>
                        <w:spacing w:after="0"/>
                        <w:rPr>
                          <w:rFonts w:ascii="Arial" w:cs="Arial" w:hAnsi="Arial" w:eastAsia="Arial"/>
                          <w:sz w:val="16"/>
                          <w:szCs w:val="16"/>
                        </w:rPr>
                      </w:pPr>
                    </w:p>
                    <w:p>
                      <w:pPr>
                        <w:pStyle w:val="Normal.0"/>
                        <w:spacing w:after="0"/>
                        <w:rPr>
                          <w:rFonts w:ascii="Arial" w:cs="Arial" w:hAnsi="Arial" w:eastAsia="Arial"/>
                          <w:sz w:val="16"/>
                          <w:szCs w:val="16"/>
                        </w:rPr>
                      </w:pPr>
                      <w:r>
                        <w:rPr>
                          <w:rFonts w:ascii="Arial" w:hAnsi="Arial"/>
                          <w:sz w:val="16"/>
                          <w:szCs w:val="16"/>
                          <w:rtl w:val="0"/>
                          <w:lang w:val="en-US"/>
                        </w:rPr>
                        <w:t>Room 1127 | 11</w:t>
                      </w:r>
                      <w:r>
                        <w:rPr>
                          <w:rFonts w:ascii="Arial" w:hAnsi="Arial"/>
                          <w:sz w:val="16"/>
                          <w:szCs w:val="16"/>
                          <w:vertAlign w:val="superscript"/>
                          <w:rtl w:val="0"/>
                          <w:lang w:val="en-US"/>
                        </w:rPr>
                        <w:t>th</w:t>
                      </w:r>
                      <w:r>
                        <w:rPr>
                          <w:rFonts w:ascii="Arial" w:hAnsi="Arial"/>
                          <w:sz w:val="16"/>
                          <w:szCs w:val="16"/>
                          <w:rtl w:val="0"/>
                          <w:lang w:val="en-US"/>
                        </w:rPr>
                        <w:t xml:space="preserve"> Floor | Munitoria | Cnr Van der Walt and Vermeulen Streets | Pretoria | 0002</w:t>
                      </w:r>
                    </w:p>
                    <w:p>
                      <w:pPr>
                        <w:pStyle w:val="Normal.0"/>
                        <w:spacing w:after="0"/>
                        <w:rPr>
                          <w:rFonts w:ascii="Arial" w:cs="Arial" w:hAnsi="Arial" w:eastAsia="Arial"/>
                          <w:sz w:val="16"/>
                          <w:szCs w:val="16"/>
                        </w:rPr>
                      </w:pPr>
                      <w:r>
                        <w:rPr>
                          <w:rFonts w:ascii="Arial" w:hAnsi="Arial"/>
                          <w:sz w:val="16"/>
                          <w:szCs w:val="16"/>
                          <w:rtl w:val="0"/>
                          <w:lang w:val="en-US"/>
                        </w:rPr>
                        <w:t>PO Box 440 | Pretoria | 0001</w:t>
                      </w:r>
                    </w:p>
                    <w:p>
                      <w:pPr>
                        <w:pStyle w:val="Normal.0"/>
                        <w:spacing w:after="0"/>
                        <w:rPr>
                          <w:rFonts w:ascii="Arial" w:cs="Arial" w:hAnsi="Arial" w:eastAsia="Arial"/>
                          <w:sz w:val="16"/>
                          <w:szCs w:val="16"/>
                        </w:rPr>
                      </w:pPr>
                      <w:r>
                        <w:rPr>
                          <w:rFonts w:ascii="Arial" w:hAnsi="Arial"/>
                          <w:sz w:val="16"/>
                          <w:szCs w:val="16"/>
                          <w:rtl w:val="0"/>
                          <w:lang w:val="en-US"/>
                        </w:rPr>
                        <w:t>Tel: 012 358 8882 / 012 358 8609 | Fax: 086 651 4879</w:t>
                      </w:r>
                    </w:p>
                    <w:p>
                      <w:pPr>
                        <w:pStyle w:val="Normal.0"/>
                        <w:spacing w:after="0"/>
                      </w:pPr>
                      <w:r>
                        <w:rPr>
                          <w:rFonts w:ascii="Arial" w:hAnsi="Arial"/>
                          <w:sz w:val="16"/>
                          <w:szCs w:val="16"/>
                          <w:rtl w:val="0"/>
                          <w:lang w:val="en-US"/>
                        </w:rPr>
                        <w:t>Email: jerrym@tshwane.gov.za | www.tshwane.gov.za | www.facebook.com/CityOf Tshwane</w:t>
                      </w:r>
                    </w:p>
                  </w:txbxContent>
                </v:textbox>
                <w10:wrap type="through" side="bothSides" anchorx="text"/>
              </v:shape>
            </w:pict>
          </mc:Fallback>
        </mc:AlternateContent>
      </w:r>
    </w:p>
    <w:p>
      <w:pPr>
        <w:pStyle w:val="Normal.0"/>
        <w:rPr>
          <w:rFonts w:ascii="Arial" w:cs="Arial" w:hAnsi="Arial" w:eastAsia="Arial"/>
        </w:rPr>
      </w:pPr>
    </w:p>
    <w:p>
      <w:pPr>
        <w:pStyle w:val="Normal.0"/>
        <w:rPr>
          <w:rFonts w:ascii="Arial" w:cs="Arial" w:hAnsi="Arial" w:eastAsia="Arial"/>
        </w:rPr>
      </w:pPr>
    </w:p>
    <w:p>
      <w:pPr>
        <w:pStyle w:val="Normal.0"/>
        <w:rPr>
          <w:rFonts w:ascii="Arial" w:cs="Arial" w:hAnsi="Arial" w:eastAsia="Arial"/>
        </w:rPr>
      </w:pPr>
    </w:p>
    <w:p>
      <w:pPr>
        <w:pStyle w:val="Normal.0"/>
        <w:rPr>
          <w:rFonts w:ascii="Arial" w:cs="Arial" w:hAnsi="Arial" w:eastAsia="Arial"/>
        </w:rPr>
      </w:pPr>
      <w:r>
        <w:rPr>
          <w:rFonts w:ascii="Arial" w:cs="Arial" w:hAnsi="Arial" w:eastAsia="Arial"/>
        </w:rPr>
        <mc:AlternateContent>
          <mc:Choice Requires="wps">
            <w:drawing xmlns:a="http://schemas.openxmlformats.org/drawingml/2006/main">
              <wp:anchor distT="57150" distB="57150" distL="57150" distR="57150" simplePos="0" relativeHeight="251660288" behindDoc="0" locked="0" layoutInCell="1" allowOverlap="1">
                <wp:simplePos x="0" y="0"/>
                <wp:positionH relativeFrom="column">
                  <wp:posOffset>1947544</wp:posOffset>
                </wp:positionH>
                <wp:positionV relativeFrom="line">
                  <wp:posOffset>302259</wp:posOffset>
                </wp:positionV>
                <wp:extent cx="4234182" cy="0"/>
                <wp:effectExtent l="0" t="0" r="0" b="0"/>
                <wp:wrapThrough wrapText="bothSides" distL="57150" distR="57150">
                  <wp:wrapPolygon edited="1">
                    <wp:start x="0" y="0"/>
                    <wp:lineTo x="21600" y="0"/>
                    <wp:lineTo x="0" y="0"/>
                  </wp:wrapPolygon>
                </wp:wrapThrough>
                <wp:docPr id="1073741829" name="officeArt object" descr="Line"/>
                <wp:cNvGraphicFramePr/>
                <a:graphic xmlns:a="http://schemas.openxmlformats.org/drawingml/2006/main">
                  <a:graphicData uri="http://schemas.microsoft.com/office/word/2010/wordprocessingShape">
                    <wps:wsp>
                      <wps:cNvSpPr/>
                      <wps:spPr>
                        <a:xfrm>
                          <a:off x="0" y="0"/>
                          <a:ext cx="4234182" cy="0"/>
                        </a:xfrm>
                        <a:prstGeom prst="line">
                          <a:avLst/>
                        </a:prstGeom>
                        <a:noFill/>
                        <a:ln w="9525" cap="flat">
                          <a:solidFill>
                            <a:srgbClr val="000000"/>
                          </a:solidFill>
                          <a:prstDash val="solid"/>
                          <a:round/>
                        </a:ln>
                        <a:effectLst/>
                      </wps:spPr>
                      <wps:bodyPr/>
                    </wps:wsp>
                  </a:graphicData>
                </a:graphic>
              </wp:anchor>
            </w:drawing>
          </mc:Choice>
          <mc:Fallback>
            <w:pict>
              <v:line id="_x0000_s1027" style="visibility:visible;position:absolute;margin-left:153.3pt;margin-top:23.8pt;width:333.4pt;height:0.0pt;z-index:251660288;mso-position-horizontal:absolute;mso-position-horizontal-relative:text;mso-position-vertical:absolute;mso-position-vertical-relative:line;mso-wrap-distance-left:4.5pt;mso-wrap-distance-top:4.5pt;mso-wrap-distance-right:4.5pt;mso-wrap-distance-bottom:4.5pt;">
                <v:fill on="f"/>
                <v:stroke filltype="solid" color="#000000" opacity="100.0%" weight="0.8pt" dashstyle="solid" endcap="flat" joinstyle="round" linestyle="single" startarrow="none" startarrowwidth="medium" startarrowlength="medium" endarrow="none" endarrowwidth="medium" endarrowlength="medium"/>
                <w10:wrap type="through" side="bothSides" anchorx="text"/>
              </v:line>
            </w:pict>
          </mc:Fallback>
        </mc:AlternateContent>
      </w:r>
    </w:p>
    <w:tbl>
      <w:tblPr>
        <w:tblW w:w="1008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788"/>
        <w:gridCol w:w="228"/>
        <w:gridCol w:w="3129"/>
        <w:gridCol w:w="1409"/>
        <w:gridCol w:w="3528"/>
      </w:tblGrid>
      <w:tr>
        <w:tblPrEx>
          <w:shd w:val="clear" w:color="auto" w:fill="ced7e7"/>
        </w:tblPrEx>
        <w:trPr>
          <w:trHeight w:val="300" w:hRule="atLeast"/>
        </w:trPr>
        <w:tc>
          <w:tcPr>
            <w:tcW w:type="dxa" w:w="1788"/>
            <w:tcBorders>
              <w:top w:val="nil"/>
              <w:left w:val="nil"/>
              <w:bottom w:val="nil"/>
              <w:right w:val="nil"/>
            </w:tcBorders>
            <w:shd w:val="clear" w:color="auto" w:fill="auto"/>
            <w:tcMar>
              <w:top w:type="dxa" w:w="80"/>
              <w:left w:type="dxa" w:w="222"/>
              <w:bottom w:type="dxa" w:w="80"/>
              <w:right w:type="dxa" w:w="80"/>
            </w:tcMar>
            <w:vAlign w:val="top"/>
          </w:tcPr>
          <w:p>
            <w:pPr>
              <w:pStyle w:val="Normal.0"/>
              <w:spacing w:after="0"/>
              <w:ind w:left="142" w:firstLine="0"/>
            </w:pPr>
            <w:r>
              <w:rPr>
                <w:rFonts w:ascii="Arial" w:hAnsi="Arial"/>
                <w:sz w:val="18"/>
                <w:szCs w:val="18"/>
                <w:shd w:val="nil" w:color="auto" w:fill="auto"/>
                <w:rtl w:val="0"/>
                <w:lang w:val="en-US"/>
              </w:rPr>
              <w:t xml:space="preserve">My ref: </w:t>
            </w:r>
          </w:p>
        </w:tc>
        <w:tc>
          <w:tcPr>
            <w:tcW w:type="dxa" w:w="3357"/>
            <w:gridSpan w:val="2"/>
            <w:tcBorders>
              <w:top w:val="nil"/>
              <w:left w:val="nil"/>
              <w:bottom w:val="nil"/>
              <w:right w:val="nil"/>
            </w:tcBorders>
            <w:shd w:val="clear" w:color="auto" w:fill="auto"/>
            <w:tcMar>
              <w:top w:type="dxa" w:w="80"/>
              <w:left w:type="dxa" w:w="80"/>
              <w:bottom w:type="dxa" w:w="80"/>
              <w:right w:type="dxa" w:w="80"/>
            </w:tcMar>
            <w:vAlign w:val="top"/>
          </w:tcPr>
          <w:p/>
        </w:tc>
        <w:tc>
          <w:tcPr>
            <w:tcW w:type="dxa" w:w="1409"/>
            <w:tcBorders>
              <w:top w:val="nil"/>
              <w:left w:val="nil"/>
              <w:bottom w:val="nil"/>
              <w:right w:val="nil"/>
            </w:tcBorders>
            <w:shd w:val="clear" w:color="auto" w:fill="auto"/>
            <w:tcMar>
              <w:top w:type="dxa" w:w="80"/>
              <w:left w:type="dxa" w:w="932"/>
              <w:bottom w:type="dxa" w:w="80"/>
              <w:right w:type="dxa" w:w="80"/>
            </w:tcMar>
            <w:vAlign w:val="top"/>
          </w:tcPr>
          <w:p>
            <w:pPr>
              <w:pStyle w:val="Normal.0"/>
              <w:spacing w:after="0"/>
              <w:ind w:left="852" w:firstLine="0"/>
            </w:pPr>
            <w:r>
              <w:rPr>
                <w:rFonts w:ascii="Arial" w:hAnsi="Arial"/>
                <w:sz w:val="18"/>
                <w:szCs w:val="18"/>
                <w:shd w:val="nil" w:color="auto" w:fill="auto"/>
                <w:rtl w:val="0"/>
                <w:lang w:val="en-US"/>
              </w:rPr>
              <w:t>Tel:</w:t>
            </w:r>
          </w:p>
        </w:tc>
        <w:tc>
          <w:tcPr>
            <w:tcW w:type="dxa" w:w="3528"/>
            <w:tcBorders>
              <w:top w:val="nil"/>
              <w:left w:val="nil"/>
              <w:bottom w:val="nil"/>
              <w:right w:val="nil"/>
            </w:tcBorders>
            <w:shd w:val="clear" w:color="auto" w:fill="auto"/>
            <w:tcMar>
              <w:top w:type="dxa" w:w="80"/>
              <w:left w:type="dxa" w:w="932"/>
              <w:bottom w:type="dxa" w:w="80"/>
              <w:right w:type="dxa" w:w="80"/>
            </w:tcMar>
            <w:vAlign w:val="top"/>
          </w:tcPr>
          <w:p>
            <w:pPr>
              <w:pStyle w:val="Normal.0"/>
              <w:spacing w:after="0"/>
              <w:ind w:left="852" w:firstLine="0"/>
            </w:pPr>
            <w:r>
              <w:rPr>
                <w:rFonts w:ascii="Arial" w:hAnsi="Arial"/>
                <w:sz w:val="18"/>
                <w:szCs w:val="18"/>
                <w:shd w:val="nil" w:color="auto" w:fill="auto"/>
                <w:rtl w:val="0"/>
                <w:lang w:val="en-US"/>
              </w:rPr>
              <w:t>012 358 4656</w:t>
            </w:r>
          </w:p>
        </w:tc>
      </w:tr>
      <w:tr>
        <w:tblPrEx>
          <w:shd w:val="clear" w:color="auto" w:fill="ced7e7"/>
        </w:tblPrEx>
        <w:trPr>
          <w:trHeight w:val="300" w:hRule="atLeast"/>
        </w:trPr>
        <w:tc>
          <w:tcPr>
            <w:tcW w:type="dxa" w:w="1788"/>
            <w:tcBorders>
              <w:top w:val="nil"/>
              <w:left w:val="nil"/>
              <w:bottom w:val="nil"/>
              <w:right w:val="nil"/>
            </w:tcBorders>
            <w:shd w:val="clear" w:color="auto" w:fill="auto"/>
            <w:tcMar>
              <w:top w:type="dxa" w:w="80"/>
              <w:left w:type="dxa" w:w="222"/>
              <w:bottom w:type="dxa" w:w="80"/>
              <w:right w:type="dxa" w:w="80"/>
            </w:tcMar>
            <w:vAlign w:val="top"/>
          </w:tcPr>
          <w:p>
            <w:pPr>
              <w:pStyle w:val="Normal.0"/>
              <w:spacing w:after="0"/>
              <w:ind w:left="142" w:firstLine="0"/>
            </w:pPr>
            <w:r>
              <w:rPr>
                <w:rFonts w:ascii="Arial" w:hAnsi="Arial"/>
                <w:sz w:val="18"/>
                <w:szCs w:val="18"/>
                <w:shd w:val="nil" w:color="auto" w:fill="auto"/>
                <w:rtl w:val="0"/>
                <w:lang w:val="en-US"/>
              </w:rPr>
              <w:t xml:space="preserve">Your ref: </w:t>
            </w:r>
          </w:p>
        </w:tc>
        <w:tc>
          <w:tcPr>
            <w:tcW w:type="dxa" w:w="3357"/>
            <w:gridSpan w:val="2"/>
            <w:tcBorders>
              <w:top w:val="nil"/>
              <w:left w:val="nil"/>
              <w:bottom w:val="nil"/>
              <w:right w:val="nil"/>
            </w:tcBorders>
            <w:shd w:val="clear" w:color="auto" w:fill="auto"/>
            <w:tcMar>
              <w:top w:type="dxa" w:w="80"/>
              <w:left w:type="dxa" w:w="80"/>
              <w:bottom w:type="dxa" w:w="80"/>
              <w:right w:type="dxa" w:w="80"/>
            </w:tcMar>
            <w:vAlign w:val="top"/>
          </w:tcPr>
          <w:p/>
        </w:tc>
        <w:tc>
          <w:tcPr>
            <w:tcW w:type="dxa" w:w="1409"/>
            <w:tcBorders>
              <w:top w:val="nil"/>
              <w:left w:val="nil"/>
              <w:bottom w:val="nil"/>
              <w:right w:val="nil"/>
            </w:tcBorders>
            <w:shd w:val="clear" w:color="auto" w:fill="auto"/>
            <w:tcMar>
              <w:top w:type="dxa" w:w="80"/>
              <w:left w:type="dxa" w:w="932"/>
              <w:bottom w:type="dxa" w:w="80"/>
              <w:right w:type="dxa" w:w="80"/>
            </w:tcMar>
            <w:vAlign w:val="top"/>
          </w:tcPr>
          <w:p>
            <w:pPr>
              <w:pStyle w:val="Normal.0"/>
              <w:spacing w:after="0"/>
              <w:ind w:left="852" w:firstLine="0"/>
            </w:pPr>
            <w:r>
              <w:rPr>
                <w:rFonts w:ascii="Arial" w:hAnsi="Arial"/>
                <w:sz w:val="18"/>
                <w:szCs w:val="18"/>
                <w:shd w:val="nil" w:color="auto" w:fill="auto"/>
                <w:rtl w:val="0"/>
                <w:lang w:val="en-US"/>
              </w:rPr>
              <w:t>Fax:</w:t>
            </w:r>
          </w:p>
        </w:tc>
        <w:tc>
          <w:tcPr>
            <w:tcW w:type="dxa" w:w="3528"/>
            <w:tcBorders>
              <w:top w:val="nil"/>
              <w:left w:val="nil"/>
              <w:bottom w:val="nil"/>
              <w:right w:val="nil"/>
            </w:tcBorders>
            <w:shd w:val="clear" w:color="auto" w:fill="auto"/>
            <w:tcMar>
              <w:top w:type="dxa" w:w="80"/>
              <w:left w:type="dxa" w:w="932"/>
              <w:bottom w:type="dxa" w:w="80"/>
              <w:right w:type="dxa" w:w="80"/>
            </w:tcMar>
            <w:vAlign w:val="top"/>
          </w:tcPr>
          <w:p>
            <w:pPr>
              <w:pStyle w:val="Normal.0"/>
              <w:spacing w:after="0"/>
              <w:ind w:left="852" w:firstLine="0"/>
            </w:pPr>
            <w:r>
              <w:rPr>
                <w:rFonts w:ascii="Arial" w:hAnsi="Arial"/>
                <w:sz w:val="18"/>
                <w:szCs w:val="18"/>
                <w:shd w:val="nil" w:color="auto" w:fill="auto"/>
                <w:rtl w:val="0"/>
                <w:lang w:val="en-US"/>
              </w:rPr>
              <w:t>012 358 8674</w:t>
            </w:r>
          </w:p>
        </w:tc>
      </w:tr>
      <w:tr>
        <w:tblPrEx>
          <w:shd w:val="clear" w:color="auto" w:fill="ced7e7"/>
        </w:tblPrEx>
        <w:trPr>
          <w:trHeight w:val="414" w:hRule="atLeast"/>
        </w:trPr>
        <w:tc>
          <w:tcPr>
            <w:tcW w:type="dxa" w:w="1788"/>
            <w:tcBorders>
              <w:top w:val="nil"/>
              <w:left w:val="nil"/>
              <w:bottom w:val="nil"/>
              <w:right w:val="nil"/>
            </w:tcBorders>
            <w:shd w:val="clear" w:color="auto" w:fill="auto"/>
            <w:tcMar>
              <w:top w:type="dxa" w:w="80"/>
              <w:left w:type="dxa" w:w="222"/>
              <w:bottom w:type="dxa" w:w="80"/>
              <w:right w:type="dxa" w:w="80"/>
            </w:tcMar>
            <w:vAlign w:val="top"/>
          </w:tcPr>
          <w:p>
            <w:pPr>
              <w:pStyle w:val="Normal.0"/>
              <w:spacing w:after="0"/>
              <w:ind w:left="142" w:firstLine="0"/>
            </w:pPr>
            <w:r>
              <w:rPr>
                <w:rFonts w:ascii="Arial" w:hAnsi="Arial"/>
                <w:sz w:val="18"/>
                <w:szCs w:val="18"/>
                <w:shd w:val="nil" w:color="auto" w:fill="auto"/>
                <w:rtl w:val="0"/>
                <w:lang w:val="en-US"/>
              </w:rPr>
              <w:t xml:space="preserve">Contact person: </w:t>
            </w:r>
          </w:p>
        </w:tc>
        <w:tc>
          <w:tcPr>
            <w:tcW w:type="dxa" w:w="3357"/>
            <w:gridSpan w:val="2"/>
            <w:tcBorders>
              <w:top w:val="nil"/>
              <w:left w:val="nil"/>
              <w:bottom w:val="nil"/>
              <w:right w:val="nil"/>
            </w:tcBorders>
            <w:shd w:val="clear" w:color="auto" w:fill="auto"/>
            <w:tcMar>
              <w:top w:type="dxa" w:w="80"/>
              <w:left w:type="dxa" w:w="80"/>
              <w:bottom w:type="dxa" w:w="80"/>
              <w:right w:type="dxa" w:w="80"/>
            </w:tcMar>
            <w:vAlign w:val="top"/>
          </w:tcPr>
          <w:p/>
        </w:tc>
        <w:tc>
          <w:tcPr>
            <w:tcW w:type="dxa" w:w="1409"/>
            <w:tcBorders>
              <w:top w:val="nil"/>
              <w:left w:val="nil"/>
              <w:bottom w:val="nil"/>
              <w:right w:val="nil"/>
            </w:tcBorders>
            <w:shd w:val="clear" w:color="auto" w:fill="auto"/>
            <w:tcMar>
              <w:top w:type="dxa" w:w="80"/>
              <w:left w:type="dxa" w:w="932"/>
              <w:bottom w:type="dxa" w:w="80"/>
              <w:right w:type="dxa" w:w="80"/>
            </w:tcMar>
            <w:vAlign w:val="top"/>
          </w:tcPr>
          <w:p>
            <w:pPr>
              <w:pStyle w:val="Normal.0"/>
              <w:spacing w:after="0"/>
              <w:ind w:left="852" w:firstLine="0"/>
            </w:pPr>
            <w:r>
              <w:rPr>
                <w:rFonts w:ascii="Arial" w:hAnsi="Arial"/>
                <w:sz w:val="18"/>
                <w:szCs w:val="18"/>
                <w:shd w:val="nil" w:color="auto" w:fill="auto"/>
                <w:rtl w:val="0"/>
                <w:lang w:val="en-US"/>
              </w:rPr>
              <w:t>Email:</w:t>
            </w:r>
          </w:p>
        </w:tc>
        <w:tc>
          <w:tcPr>
            <w:tcW w:type="dxa" w:w="3528"/>
            <w:tcBorders>
              <w:top w:val="nil"/>
              <w:left w:val="nil"/>
              <w:bottom w:val="nil"/>
              <w:right w:val="nil"/>
            </w:tcBorders>
            <w:shd w:val="clear" w:color="auto" w:fill="auto"/>
            <w:tcMar>
              <w:top w:type="dxa" w:w="80"/>
              <w:left w:type="dxa" w:w="932"/>
              <w:bottom w:type="dxa" w:w="80"/>
              <w:right w:type="dxa" w:w="80"/>
            </w:tcMar>
            <w:vAlign w:val="top"/>
          </w:tcPr>
          <w:p>
            <w:pPr>
              <w:pStyle w:val="Normal.0"/>
              <w:spacing w:after="0"/>
              <w:ind w:left="852" w:firstLine="0"/>
            </w:pPr>
            <w:r>
              <w:rPr>
                <w:rStyle w:val="Hyperlink.0"/>
                <w:rFonts w:ascii="Arial" w:cs="Arial" w:hAnsi="Arial" w:eastAsia="Arial"/>
                <w:outline w:val="0"/>
                <w:color w:val="0000ff"/>
                <w:sz w:val="18"/>
                <w:szCs w:val="18"/>
                <w:u w:val="single" w:color="0000ff"/>
                <w:shd w:val="nil" w:color="auto" w:fill="auto"/>
                <w:lang w:val="en-US"/>
                <w14:textFill>
                  <w14:solidFill>
                    <w14:srgbClr w14:val="0000FF"/>
                  </w14:solidFill>
                </w14:textFill>
              </w:rPr>
              <w:fldChar w:fldCharType="begin" w:fldLock="0"/>
            </w:r>
            <w:r>
              <w:rPr>
                <w:rStyle w:val="Hyperlink.0"/>
                <w:rFonts w:ascii="Arial" w:cs="Arial" w:hAnsi="Arial" w:eastAsia="Arial"/>
                <w:outline w:val="0"/>
                <w:color w:val="0000ff"/>
                <w:sz w:val="18"/>
                <w:szCs w:val="18"/>
                <w:u w:val="single" w:color="0000ff"/>
                <w:shd w:val="nil" w:color="auto" w:fill="auto"/>
                <w:lang w:val="en-US"/>
                <w14:textFill>
                  <w14:solidFill>
                    <w14:srgbClr w14:val="0000FF"/>
                  </w14:solidFill>
                </w14:textFill>
              </w:rPr>
              <w:instrText xml:space="preserve"> HYPERLINK "mailto:ehonestop@tshwane.gov.za"</w:instrText>
            </w:r>
            <w:r>
              <w:rPr>
                <w:rStyle w:val="Hyperlink.0"/>
                <w:rFonts w:ascii="Arial" w:cs="Arial" w:hAnsi="Arial" w:eastAsia="Arial"/>
                <w:outline w:val="0"/>
                <w:color w:val="0000ff"/>
                <w:sz w:val="18"/>
                <w:szCs w:val="18"/>
                <w:u w:val="single" w:color="0000ff"/>
                <w:shd w:val="nil" w:color="auto" w:fill="auto"/>
                <w:lang w:val="en-US"/>
                <w14:textFill>
                  <w14:solidFill>
                    <w14:srgbClr w14:val="0000FF"/>
                  </w14:solidFill>
                </w14:textFill>
              </w:rPr>
              <w:fldChar w:fldCharType="separate" w:fldLock="0"/>
            </w:r>
            <w:r>
              <w:rPr>
                <w:rStyle w:val="Hyperlink.0"/>
                <w:rFonts w:ascii="Arial" w:hAnsi="Arial"/>
                <w:outline w:val="0"/>
                <w:color w:val="0000ff"/>
                <w:sz w:val="18"/>
                <w:szCs w:val="18"/>
                <w:u w:val="single" w:color="0000ff"/>
                <w:shd w:val="nil" w:color="auto" w:fill="auto"/>
                <w:rtl w:val="0"/>
                <w:lang w:val="en-US"/>
                <w14:textFill>
                  <w14:solidFill>
                    <w14:srgbClr w14:val="0000FF"/>
                  </w14:solidFill>
                </w14:textFill>
              </w:rPr>
              <w:t>ehonestop@tshwane.gov.za</w:t>
            </w:r>
            <w:r>
              <w:rPr/>
              <w:fldChar w:fldCharType="end" w:fldLock="0"/>
            </w:r>
            <w:r>
              <w:rPr>
                <w:rStyle w:val="None"/>
                <w:rFonts w:ascii="Arial" w:hAnsi="Arial"/>
                <w:sz w:val="18"/>
                <w:szCs w:val="18"/>
                <w:shd w:val="nil" w:color="auto" w:fill="auto"/>
                <w:rtl w:val="0"/>
                <w:lang w:val="en-US"/>
              </w:rPr>
              <w:t xml:space="preserve"> </w:t>
            </w:r>
          </w:p>
        </w:tc>
      </w:tr>
      <w:tr>
        <w:tblPrEx>
          <w:shd w:val="clear" w:color="auto" w:fill="ced7e7"/>
        </w:tblPrEx>
        <w:trPr>
          <w:trHeight w:val="394" w:hRule="atLeast"/>
        </w:trPr>
        <w:tc>
          <w:tcPr>
            <w:tcW w:type="dxa" w:w="2016"/>
            <w:gridSpan w:val="2"/>
            <w:tcBorders>
              <w:top w:val="nil"/>
              <w:left w:val="nil"/>
              <w:bottom w:val="nil"/>
              <w:right w:val="nil"/>
            </w:tcBorders>
            <w:shd w:val="clear" w:color="auto" w:fill="auto"/>
            <w:tcMar>
              <w:top w:type="dxa" w:w="80"/>
              <w:left w:type="dxa" w:w="222"/>
              <w:bottom w:type="dxa" w:w="80"/>
              <w:right w:type="dxa" w:w="80"/>
            </w:tcMar>
            <w:vAlign w:val="top"/>
          </w:tcPr>
          <w:p>
            <w:pPr>
              <w:pStyle w:val="Normal.0"/>
              <w:spacing w:after="0"/>
              <w:ind w:left="142" w:firstLine="0"/>
            </w:pPr>
            <w:r>
              <w:rPr>
                <w:rStyle w:val="None"/>
                <w:rFonts w:ascii="Arial" w:hAnsi="Arial"/>
                <w:sz w:val="18"/>
                <w:szCs w:val="18"/>
                <w:shd w:val="nil" w:color="auto" w:fill="auto"/>
                <w:rtl w:val="0"/>
                <w:lang w:val="en-US"/>
              </w:rPr>
              <w:t>Division/Section/Unit:</w:t>
            </w:r>
          </w:p>
        </w:tc>
        <w:tc>
          <w:tcPr>
            <w:tcW w:type="dxa" w:w="8066"/>
            <w:gridSpan w:val="3"/>
            <w:tcBorders>
              <w:top w:val="nil"/>
              <w:left w:val="nil"/>
              <w:bottom w:val="nil"/>
              <w:right w:val="nil"/>
            </w:tcBorders>
            <w:shd w:val="clear" w:color="auto" w:fill="auto"/>
            <w:tcMar>
              <w:top w:type="dxa" w:w="80"/>
              <w:left w:type="dxa" w:w="80"/>
              <w:bottom w:type="dxa" w:w="80"/>
              <w:right w:type="dxa" w:w="80"/>
            </w:tcMar>
            <w:vAlign w:val="top"/>
          </w:tcPr>
          <w:p>
            <w:pPr>
              <w:pStyle w:val="Normal.0"/>
              <w:spacing w:after="0"/>
            </w:pPr>
            <w:r>
              <w:rPr>
                <w:rStyle w:val="None"/>
                <w:rFonts w:ascii="Arial" w:hAnsi="Arial"/>
                <w:sz w:val="18"/>
                <w:szCs w:val="18"/>
                <w:shd w:val="nil" w:color="auto" w:fill="auto"/>
                <w:rtl w:val="0"/>
                <w:lang w:val="en-US"/>
              </w:rPr>
              <w:t>Municipal Health Division</w:t>
            </w:r>
          </w:p>
        </w:tc>
      </w:tr>
    </w:tbl>
    <w:p>
      <w:pPr>
        <w:pStyle w:val="Normal.0"/>
        <w:widowControl w:val="0"/>
        <w:ind w:left="108" w:hanging="108"/>
        <w:rPr>
          <w:rStyle w:val="None"/>
          <w:rFonts w:ascii="Arial" w:cs="Arial" w:hAnsi="Arial" w:eastAsia="Arial"/>
        </w:rPr>
      </w:pPr>
    </w:p>
    <w:p>
      <w:pPr>
        <w:pStyle w:val="Normal.0"/>
        <w:widowControl w:val="0"/>
        <w:rPr>
          <w:rStyle w:val="None"/>
          <w:rFonts w:ascii="Arial" w:cs="Arial" w:hAnsi="Arial" w:eastAsia="Arial"/>
        </w:rPr>
      </w:pPr>
    </w:p>
    <w:p>
      <w:pPr>
        <w:pStyle w:val="Normal.0"/>
        <w:spacing w:after="0"/>
        <w:rPr>
          <w:rStyle w:val="None"/>
          <w:rFonts w:ascii="Arial" w:cs="Arial" w:hAnsi="Arial" w:eastAsia="Arial"/>
          <w:b w:val="1"/>
          <w:bCs w:val="1"/>
        </w:rPr>
      </w:pPr>
    </w:p>
    <w:tbl>
      <w:tblPr>
        <w:tblW w:w="1042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6754"/>
        <w:gridCol w:w="3668"/>
      </w:tblGrid>
      <w:tr>
        <w:tblPrEx>
          <w:shd w:val="clear" w:color="auto" w:fill="ced7e7"/>
        </w:tblPrEx>
        <w:trPr>
          <w:trHeight w:val="453" w:hRule="atLeast"/>
        </w:trPr>
        <w:tc>
          <w:tcPr>
            <w:tcW w:type="dxa" w:w="6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pPr>
            <w:r>
              <w:rPr>
                <w:rStyle w:val="None"/>
                <w:rFonts w:ascii="Arial" w:hAnsi="Arial"/>
                <w:sz w:val="20"/>
                <w:szCs w:val="20"/>
                <w:shd w:val="nil" w:color="auto" w:fill="auto"/>
                <w:rtl w:val="0"/>
                <w:lang w:val="en-US"/>
              </w:rPr>
              <w:t xml:space="preserve">Event:  </w:t>
            </w:r>
            <w:r>
              <w:rPr>
                <w:rStyle w:val="None"/>
                <w:rFonts w:ascii="Arial" w:hAnsi="Arial"/>
                <w:b w:val="1"/>
                <w:bCs w:val="1"/>
                <w:sz w:val="20"/>
                <w:szCs w:val="20"/>
                <w:shd w:val="nil" w:color="auto" w:fill="auto"/>
                <w:rtl w:val="0"/>
                <w:lang w:val="en-US"/>
              </w:rPr>
              <w:t>FLAIR BABY AND TODDLER MARKET - 2026</w:t>
            </w:r>
          </w:p>
        </w:tc>
        <w:tc>
          <w:tcPr>
            <w:tcW w:type="dxa" w:w="36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pPr>
            <w:r>
              <w:rPr>
                <w:rStyle w:val="None"/>
                <w:rFonts w:ascii="Arial" w:hAnsi="Arial"/>
                <w:sz w:val="20"/>
                <w:szCs w:val="20"/>
                <w:shd w:val="nil" w:color="auto" w:fill="auto"/>
                <w:rtl w:val="0"/>
                <w:lang w:val="en-US"/>
              </w:rPr>
              <w:t xml:space="preserve">Event Date: </w:t>
            </w:r>
            <w:r>
              <w:rPr>
                <w:rStyle w:val="None"/>
                <w:rFonts w:ascii="Arial" w:hAnsi="Arial"/>
                <w:b w:val="1"/>
                <w:bCs w:val="1"/>
                <w:sz w:val="20"/>
                <w:szCs w:val="20"/>
                <w:shd w:val="nil" w:color="auto" w:fill="auto"/>
                <w:rtl w:val="0"/>
                <w:lang w:val="en-US"/>
              </w:rPr>
              <w:t>23rd</w:t>
            </w:r>
            <w:r>
              <w:rPr>
                <w:rStyle w:val="None"/>
                <w:rFonts w:ascii="Arial" w:hAnsi="Arial"/>
                <w:b w:val="1"/>
                <w:bCs w:val="1"/>
                <w:sz w:val="20"/>
                <w:szCs w:val="20"/>
                <w:shd w:val="nil" w:color="auto" w:fill="auto"/>
                <w:rtl w:val="0"/>
                <w:lang w:val="en-US"/>
              </w:rPr>
              <w:t xml:space="preserve"> - </w:t>
            </w:r>
            <w:r>
              <w:rPr>
                <w:rStyle w:val="None"/>
                <w:rFonts w:ascii="Arial" w:hAnsi="Arial"/>
                <w:b w:val="1"/>
                <w:bCs w:val="1"/>
                <w:sz w:val="20"/>
                <w:szCs w:val="20"/>
                <w:shd w:val="nil" w:color="auto" w:fill="auto"/>
                <w:rtl w:val="0"/>
                <w:lang w:val="en-US"/>
              </w:rPr>
              <w:t>25th October</w:t>
            </w:r>
            <w:r>
              <w:rPr>
                <w:rStyle w:val="None"/>
                <w:rFonts w:ascii="Arial" w:hAnsi="Arial"/>
                <w:b w:val="1"/>
                <w:bCs w:val="1"/>
                <w:sz w:val="20"/>
                <w:szCs w:val="20"/>
                <w:shd w:val="nil" w:color="auto" w:fill="auto"/>
                <w:rtl w:val="0"/>
                <w:lang w:val="en-US"/>
              </w:rPr>
              <w:t xml:space="preserve"> 2026</w:t>
            </w:r>
          </w:p>
        </w:tc>
      </w:tr>
      <w:tr>
        <w:tblPrEx>
          <w:shd w:val="clear" w:color="auto" w:fill="ced7e7"/>
        </w:tblPrEx>
        <w:trPr>
          <w:trHeight w:val="380" w:hRule="atLeast"/>
        </w:trPr>
        <w:tc>
          <w:tcPr>
            <w:tcW w:type="dxa" w:w="6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pPr>
            <w:r>
              <w:rPr>
                <w:rStyle w:val="None"/>
                <w:rFonts w:ascii="Arial" w:hAnsi="Arial"/>
                <w:sz w:val="20"/>
                <w:szCs w:val="20"/>
                <w:shd w:val="nil" w:color="auto" w:fill="auto"/>
                <w:rtl w:val="0"/>
                <w:lang w:val="en-US"/>
              </w:rPr>
              <w:t xml:space="preserve">Trade Name: </w:t>
            </w:r>
          </w:p>
        </w:tc>
        <w:tc>
          <w:tcPr>
            <w:tcW w:type="dxa" w:w="36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pPr>
            <w:r>
              <w:rPr>
                <w:rStyle w:val="None"/>
                <w:rFonts w:ascii="Arial" w:hAnsi="Arial"/>
                <w:sz w:val="20"/>
                <w:szCs w:val="20"/>
                <w:shd w:val="nil" w:color="auto" w:fill="auto"/>
                <w:rtl w:val="0"/>
                <w:lang w:val="en-US"/>
              </w:rPr>
              <w:t xml:space="preserve">Telephone Number: </w:t>
            </w:r>
          </w:p>
        </w:tc>
      </w:tr>
      <w:tr>
        <w:tblPrEx>
          <w:shd w:val="clear" w:color="auto" w:fill="ced7e7"/>
        </w:tblPrEx>
        <w:trPr>
          <w:trHeight w:val="374" w:hRule="atLeast"/>
        </w:trPr>
        <w:tc>
          <w:tcPr>
            <w:tcW w:type="dxa" w:w="10422"/>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pPr>
            <w:r>
              <w:rPr>
                <w:rStyle w:val="None"/>
                <w:rFonts w:ascii="Arial" w:hAnsi="Arial"/>
                <w:sz w:val="20"/>
                <w:szCs w:val="20"/>
                <w:shd w:val="nil" w:color="auto" w:fill="auto"/>
                <w:rtl w:val="0"/>
                <w:lang w:val="en-US"/>
              </w:rPr>
              <w:t xml:space="preserve">Physical Address:  </w:t>
            </w:r>
            <w:r>
              <w:rPr>
                <w:rStyle w:val="None"/>
                <w:rFonts w:ascii="Arial" w:hAnsi="Arial"/>
                <w:b w:val="1"/>
                <w:bCs w:val="1"/>
                <w:sz w:val="20"/>
                <w:szCs w:val="20"/>
                <w:shd w:val="nil" w:color="auto" w:fill="auto"/>
                <w:rtl w:val="0"/>
                <w:lang w:val="en-US"/>
              </w:rPr>
              <w:t>1000 Voortrekker Road, Thaba Tshwane , 0143</w:t>
            </w:r>
          </w:p>
        </w:tc>
      </w:tr>
      <w:tr>
        <w:tblPrEx>
          <w:shd w:val="clear" w:color="auto" w:fill="ced7e7"/>
        </w:tblPrEx>
        <w:trPr>
          <w:trHeight w:val="382" w:hRule="atLeast"/>
        </w:trPr>
        <w:tc>
          <w:tcPr>
            <w:tcW w:type="dxa" w:w="10422"/>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pPr>
            <w:r>
              <w:rPr>
                <w:rStyle w:val="None"/>
                <w:rFonts w:ascii="Arial" w:hAnsi="Arial"/>
                <w:sz w:val="20"/>
                <w:szCs w:val="20"/>
                <w:shd w:val="nil" w:color="auto" w:fill="auto"/>
                <w:rtl w:val="0"/>
                <w:lang w:val="en-US"/>
              </w:rPr>
              <w:t xml:space="preserve">Applicant: </w:t>
            </w:r>
          </w:p>
        </w:tc>
      </w:tr>
    </w:tbl>
    <w:p>
      <w:pPr>
        <w:pStyle w:val="Normal.0"/>
        <w:widowControl w:val="0"/>
        <w:spacing w:after="0"/>
        <w:ind w:left="108" w:hanging="108"/>
        <w:rPr>
          <w:rStyle w:val="None"/>
          <w:rFonts w:ascii="Arial" w:cs="Arial" w:hAnsi="Arial" w:eastAsia="Arial"/>
          <w:b w:val="1"/>
          <w:bCs w:val="1"/>
        </w:rPr>
      </w:pPr>
    </w:p>
    <w:p>
      <w:pPr>
        <w:pStyle w:val="Normal.0"/>
        <w:widowControl w:val="0"/>
        <w:spacing w:after="0"/>
        <w:rPr>
          <w:rStyle w:val="None"/>
          <w:rFonts w:ascii="Arial" w:cs="Arial" w:hAnsi="Arial" w:eastAsia="Arial"/>
          <w:b w:val="1"/>
          <w:bCs w:val="1"/>
        </w:rPr>
      </w:pPr>
    </w:p>
    <w:p>
      <w:pPr>
        <w:pStyle w:val="Normal.0"/>
        <w:spacing w:after="0"/>
        <w:rPr>
          <w:rStyle w:val="None"/>
          <w:rFonts w:ascii="Courier New" w:cs="Courier New" w:hAnsi="Courier New" w:eastAsia="Courier New"/>
          <w:sz w:val="20"/>
          <w:szCs w:val="20"/>
        </w:rPr>
      </w:pPr>
    </w:p>
    <w:p>
      <w:pPr>
        <w:pStyle w:val="Normal.0"/>
        <w:spacing w:after="0"/>
        <w:rPr>
          <w:rStyle w:val="None"/>
          <w:rFonts w:ascii="Futura Lt BT" w:cs="Futura Lt BT" w:hAnsi="Futura Lt BT" w:eastAsia="Futura Lt BT"/>
          <w:sz w:val="20"/>
          <w:szCs w:val="20"/>
        </w:rPr>
      </w:pPr>
      <w:r>
        <w:rPr>
          <w:rStyle w:val="None"/>
          <w:rFonts w:ascii="Courier New" w:cs="Courier New" w:hAnsi="Courier New" w:eastAsia="Courier New"/>
          <w:sz w:val="22"/>
          <w:szCs w:val="22"/>
        </w:rPr>
        <w:tab/>
      </w:r>
      <w:r>
        <w:rPr>
          <w:rStyle w:val="None"/>
          <w:rFonts w:ascii="Futura Lt BT" w:cs="Futura Lt BT" w:hAnsi="Futura Lt BT" w:eastAsia="Futura Lt BT"/>
          <w:sz w:val="20"/>
          <w:szCs w:val="20"/>
          <w:rtl w:val="0"/>
          <w:lang w:val="en-US"/>
        </w:rPr>
        <w:t xml:space="preserve">This Division has no objection to the abovementioned application on condition that </w:t>
      </w:r>
      <w:r>
        <w:rPr>
          <w:rStyle w:val="None"/>
          <w:rFonts w:ascii="Futura Lt BT" w:cs="Futura Lt BT" w:hAnsi="Futura Lt BT" w:eastAsia="Futura Lt BT"/>
          <w:sz w:val="20"/>
          <w:szCs w:val="20"/>
          <w:rtl w:val="0"/>
          <w:lang w:val="en-US"/>
        </w:rPr>
        <w:t>–</w:t>
      </w:r>
    </w:p>
    <w:p>
      <w:pPr>
        <w:pStyle w:val="Normal.0"/>
        <w:spacing w:after="0"/>
        <w:rPr>
          <w:rStyle w:val="None"/>
          <w:rFonts w:ascii="Futura Lt BT" w:cs="Futura Lt BT" w:hAnsi="Futura Lt BT" w:eastAsia="Futura Lt BT"/>
          <w:sz w:val="20"/>
          <w:szCs w:val="20"/>
        </w:rPr>
      </w:pPr>
    </w:p>
    <w:p>
      <w:pPr>
        <w:pStyle w:val="Normal.0"/>
        <w:tabs>
          <w:tab w:val="left" w:pos="720"/>
        </w:tabs>
        <w:spacing w:after="0"/>
        <w:ind w:firstLine="540"/>
        <w:jc w:val="both"/>
        <w:rPr>
          <w:rStyle w:val="None"/>
          <w:rFonts w:ascii="Futura Lt BT" w:cs="Futura Lt BT" w:hAnsi="Futura Lt BT" w:eastAsia="Futura Lt BT"/>
          <w:sz w:val="20"/>
          <w:szCs w:val="20"/>
        </w:rPr>
      </w:pPr>
      <w:r>
        <w:rPr>
          <w:rStyle w:val="None"/>
          <w:rFonts w:ascii="Futura Lt BT" w:cs="Futura Lt BT" w:hAnsi="Futura Lt BT" w:eastAsia="Futura Lt BT"/>
          <w:b w:val="1"/>
          <w:bCs w:val="1"/>
          <w:sz w:val="20"/>
          <w:szCs w:val="20"/>
          <w:rtl w:val="0"/>
          <w:lang w:val="en-US"/>
        </w:rPr>
        <w:t>1.</w:t>
        <w:tab/>
        <w:t>MEAT AND MEAT PRODUCTS</w:t>
      </w:r>
    </w:p>
    <w:p>
      <w:pPr>
        <w:pStyle w:val="Normal.0"/>
        <w:spacing w:after="120" w:line="216" w:lineRule="auto"/>
        <w:ind w:left="720" w:firstLine="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lang w:val="en-US"/>
        </w:rPr>
        <w:t>Only meat, offal and processed meat of animals slaughtered and approved for human consumption at an approved abattoir, as defined in Part II of the Regulations promulgated in terms of the Abattoir Hygiene Act, 1992 (Act 121 of 1992), as amended by Government Notice R2322 of 14 August 1992, may be kept and offered for sale.  Only meat of poultry or rabbits which has been examined and slaughtered in terms of the provisions of the Abattoir Hygiene Act, 1992 (Act 121 of 1992), read with Government Notice R676 of 23 April 1993, and which shows no lesion or disease may be kept or offered for sale.  Such meat must be marked on the carcass or on the wrapping in terms of section 4(1) of Government Notice R676 of 23 April 1992.All meat, meat products and processed food that are sold must be provided with a label bearing the name, address and telephone number of the manufacturer, or alternatively, the purchaser must be issued with a purchase voucher containing the said particulars.</w:t>
      </w:r>
    </w:p>
    <w:p>
      <w:pPr>
        <w:pStyle w:val="Normal.0"/>
        <w:tabs>
          <w:tab w:val="left" w:pos="561"/>
        </w:tabs>
        <w:spacing w:after="0" w:line="216" w:lineRule="auto"/>
        <w:ind w:firstLine="540"/>
        <w:jc w:val="both"/>
        <w:rPr>
          <w:rStyle w:val="None"/>
          <w:rFonts w:ascii="Futura Lt BT" w:cs="Futura Lt BT" w:hAnsi="Futura Lt BT" w:eastAsia="Futura Lt BT"/>
          <w:sz w:val="20"/>
          <w:szCs w:val="20"/>
        </w:rPr>
      </w:pPr>
      <w:r>
        <w:rPr>
          <w:rStyle w:val="None"/>
          <w:rFonts w:ascii="Futura Lt BT" w:cs="Futura Lt BT" w:hAnsi="Futura Lt BT" w:eastAsia="Futura Lt BT"/>
          <w:b w:val="1"/>
          <w:bCs w:val="1"/>
          <w:sz w:val="20"/>
          <w:szCs w:val="20"/>
          <w:rtl w:val="0"/>
          <w:lang w:val="en-US"/>
        </w:rPr>
        <w:t>2.</w:t>
        <w:tab/>
        <w:t>PASTEURISED MILK</w:t>
      </w:r>
    </w:p>
    <w:p>
      <w:pPr>
        <w:pStyle w:val="Normal.0"/>
        <w:tabs>
          <w:tab w:val="left" w:pos="720"/>
        </w:tabs>
        <w:spacing w:after="120"/>
        <w:ind w:left="720" w:firstLine="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lang w:val="en-US"/>
        </w:rPr>
        <w:t>Pasteurised milk may only be obtained from licensed suppliers authorized by the City of Tshwane Metropolitan Municipality to distribute milk within the municipal area of Tshwane. Pasteurized milk must meet the relevant requirements as defined in the Foodstuffs, Cosmetics and Disinfectants Act, 1972 (Act 54 of 1972), the Agriculture Products Standards Act, 1990 (Act 119 of 1990) and the regulations published in terms thereof.</w:t>
      </w:r>
    </w:p>
    <w:p>
      <w:pPr>
        <w:pStyle w:val="Normal.0"/>
        <w:tabs>
          <w:tab w:val="left" w:pos="561"/>
        </w:tabs>
        <w:spacing w:after="0"/>
        <w:ind w:firstLine="547"/>
        <w:jc w:val="both"/>
        <w:rPr>
          <w:rStyle w:val="None"/>
          <w:rFonts w:ascii="Futura Lt BT" w:cs="Futura Lt BT" w:hAnsi="Futura Lt BT" w:eastAsia="Futura Lt BT"/>
          <w:b w:val="1"/>
          <w:bCs w:val="1"/>
          <w:sz w:val="20"/>
          <w:szCs w:val="20"/>
        </w:rPr>
      </w:pPr>
      <w:r>
        <w:rPr>
          <w:rStyle w:val="None"/>
          <w:rFonts w:ascii="Futura Lt BT" w:cs="Futura Lt BT" w:hAnsi="Futura Lt BT" w:eastAsia="Futura Lt BT"/>
          <w:b w:val="1"/>
          <w:bCs w:val="1"/>
          <w:sz w:val="20"/>
          <w:szCs w:val="20"/>
          <w:rtl w:val="0"/>
          <w:lang w:val="en-US"/>
        </w:rPr>
        <w:t>3.</w:t>
        <w:tab/>
        <w:t>GENERAL</w:t>
      </w:r>
    </w:p>
    <w:p>
      <w:pPr>
        <w:pStyle w:val="Normal.0"/>
        <w:tabs>
          <w:tab w:val="left" w:pos="1080"/>
        </w:tabs>
        <w:spacing w:after="0"/>
        <w:ind w:left="360" w:firstLine="180"/>
        <w:jc w:val="both"/>
        <w:rPr>
          <w:rStyle w:val="None"/>
          <w:rFonts w:ascii="Futura Lt BT" w:cs="Futura Lt BT" w:hAnsi="Futura Lt BT" w:eastAsia="Futura Lt BT"/>
          <w:sz w:val="20"/>
          <w:szCs w:val="20"/>
        </w:rPr>
      </w:pPr>
      <w:r>
        <w:rPr>
          <w:rStyle w:val="None"/>
          <w:rFonts w:ascii="Futura Lt BT" w:cs="Futura Lt BT" w:hAnsi="Futura Lt BT" w:eastAsia="Futura Lt BT"/>
          <w:b w:val="1"/>
          <w:bCs w:val="1"/>
          <w:sz w:val="20"/>
          <w:szCs w:val="20"/>
          <w:rtl w:val="0"/>
          <w:lang w:val="en-US"/>
        </w:rPr>
        <w:t>3.1</w:t>
        <w:tab/>
        <w:t>TEMPERATURE</w:t>
      </w:r>
    </w:p>
    <w:p>
      <w:pPr>
        <w:pStyle w:val="Normal.0"/>
        <w:tabs>
          <w:tab w:val="left" w:pos="1080"/>
        </w:tabs>
        <w:spacing w:after="0"/>
        <w:ind w:left="360" w:firstLine="18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rPr>
        <w:tab/>
        <w:t>Perishable foods must be kept cooled (7</w:t>
      </w:r>
      <w:r>
        <w:rPr>
          <w:rStyle w:val="None"/>
          <w:rFonts w:ascii="Symbol" w:hAnsi="Symbol"/>
          <w:sz w:val="20"/>
          <w:szCs w:val="20"/>
          <w:rtl w:val="0"/>
          <w:lang w:val="en-US"/>
        </w:rPr>
        <w:t>/</w:t>
      </w:r>
      <w:r>
        <w:rPr>
          <w:rStyle w:val="None"/>
          <w:rFonts w:ascii="Futura Lt BT" w:cs="Futura Lt BT" w:hAnsi="Futura Lt BT" w:eastAsia="Futura Lt BT"/>
          <w:sz w:val="20"/>
          <w:szCs w:val="20"/>
          <w:rtl w:val="0"/>
          <w:lang w:val="en-US"/>
        </w:rPr>
        <w:t xml:space="preserve"> and lower) or heated (65</w:t>
      </w:r>
      <w:r>
        <w:rPr>
          <w:rStyle w:val="None"/>
          <w:rFonts w:ascii="Symbol" w:hAnsi="Symbol"/>
          <w:sz w:val="20"/>
          <w:szCs w:val="20"/>
          <w:rtl w:val="0"/>
          <w:lang w:val="en-US"/>
        </w:rPr>
        <w:t>/</w:t>
      </w:r>
      <w:r>
        <w:rPr>
          <w:rStyle w:val="None"/>
          <w:rFonts w:ascii="Futura Lt BT" w:cs="Futura Lt BT" w:hAnsi="Futura Lt BT" w:eastAsia="Futura Lt BT"/>
          <w:sz w:val="20"/>
          <w:szCs w:val="20"/>
          <w:rtl w:val="0"/>
          <w:lang w:val="en-US"/>
        </w:rPr>
        <w:t xml:space="preserve"> or higher.)</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b w:val="1"/>
          <w:bCs w:val="1"/>
          <w:sz w:val="20"/>
          <w:szCs w:val="20"/>
          <w:rtl w:val="0"/>
          <w:lang w:val="en-US"/>
        </w:rPr>
        <w:t>3.2</w:t>
        <w:tab/>
        <w:t>FOOD PROTECTION</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rPr>
        <w:tab/>
        <w:t>Unprotected food must be protected from pollution or contamination where required.</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b w:val="1"/>
          <w:bCs w:val="1"/>
          <w:sz w:val="20"/>
          <w:szCs w:val="20"/>
          <w:rtl w:val="0"/>
          <w:lang w:val="en-US"/>
        </w:rPr>
        <w:t>3.3</w:t>
        <w:tab/>
        <w:t>FOOD HANDLING</w:t>
      </w:r>
    </w:p>
    <w:p>
      <w:pPr>
        <w:pStyle w:val="Normal.0"/>
        <w:spacing w:after="0"/>
        <w:ind w:left="1080" w:firstLine="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lang w:val="en-US"/>
        </w:rPr>
        <w:t>Sufficient apparatus and equipment must be available for the hygienic handling of food.  Processing and storage must take place in a satisfactory manner.</w:t>
      </w:r>
    </w:p>
    <w:p>
      <w:pPr>
        <w:pStyle w:val="Normal.0"/>
        <w:spacing w:after="0"/>
        <w:ind w:left="1080" w:firstLine="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lang w:val="en-US"/>
        </w:rPr>
        <w:t>Cooked and raw food must be handled and stored separately.  Ice-cream and meat/fish must be stored separately.</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b w:val="1"/>
          <w:bCs w:val="1"/>
          <w:sz w:val="20"/>
          <w:szCs w:val="20"/>
          <w:rtl w:val="0"/>
          <w:lang w:val="en-US"/>
        </w:rPr>
        <w:t>3.4</w:t>
        <w:tab/>
        <w:t>SORES/WOUNDS/CONTAGIOUS DISEASES</w:t>
      </w:r>
    </w:p>
    <w:p>
      <w:pPr>
        <w:pStyle w:val="Normal.0"/>
        <w:spacing w:after="0"/>
        <w:ind w:left="1080" w:firstLine="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lang w:val="en-US"/>
        </w:rPr>
        <w:t>Food handlers must not have open sores/wounds or these must be bandaged in such a manner that food cannot be contaminated.  No food handler suffering from a disease in the infectious stage or who is a carrier of a disease that can be transmitted by food may handle food.</w:t>
      </w:r>
    </w:p>
    <w:p>
      <w:pPr>
        <w:pStyle w:val="Normal.0"/>
        <w:spacing w:after="0"/>
        <w:jc w:val="both"/>
        <w:rPr>
          <w:rStyle w:val="None"/>
          <w:rFonts w:ascii="Futura Lt BT" w:cs="Futura Lt BT" w:hAnsi="Futura Lt BT" w:eastAsia="Futura Lt BT"/>
          <w:sz w:val="20"/>
          <w:szCs w:val="20"/>
        </w:rPr>
      </w:pP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b w:val="1"/>
          <w:bCs w:val="1"/>
          <w:sz w:val="20"/>
          <w:szCs w:val="20"/>
          <w:rtl w:val="0"/>
          <w:lang w:val="en-US"/>
        </w:rPr>
        <w:t>3.5</w:t>
        <w:tab/>
        <w:t>NAILS/HANDS</w:t>
      </w:r>
    </w:p>
    <w:p>
      <w:pPr>
        <w:pStyle w:val="Normal.0"/>
        <w:spacing w:after="0"/>
        <w:ind w:left="1080" w:firstLine="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lang w:val="en-US"/>
        </w:rPr>
        <w:t>Nails must be short, clean and free from nail polish.  Hands/forearms must be clean and free from jewellery.</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b w:val="1"/>
          <w:bCs w:val="1"/>
          <w:sz w:val="20"/>
          <w:szCs w:val="20"/>
          <w:rtl w:val="0"/>
          <w:lang w:val="en-US"/>
        </w:rPr>
        <w:t>3.6</w:t>
        <w:tab/>
        <w:t>CLOTHES</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rPr>
        <w:tab/>
        <w:t>Clothes must be clean, whole and suitable for the specified activity.</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b w:val="1"/>
          <w:bCs w:val="1"/>
          <w:sz w:val="20"/>
          <w:szCs w:val="20"/>
          <w:rtl w:val="0"/>
          <w:lang w:val="en-US"/>
        </w:rPr>
        <w:t>3.7</w:t>
        <w:tab/>
        <w:t>SMOKING</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rPr>
        <w:tab/>
        <w:t>Nobody may smoke in a food preparation area or during the preparation of food.</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b w:val="1"/>
          <w:bCs w:val="1"/>
          <w:sz w:val="20"/>
          <w:szCs w:val="20"/>
          <w:rtl w:val="0"/>
          <w:lang w:val="en-US"/>
        </w:rPr>
        <w:t>3.8</w:t>
        <w:tab/>
        <w:t>DAMAGED EQUIPMENT/APPARATUS</w:t>
      </w:r>
    </w:p>
    <w:p>
      <w:pPr>
        <w:pStyle w:val="Normal.0"/>
        <w:spacing w:after="0"/>
        <w:ind w:left="1080" w:firstLine="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lang w:val="en-US"/>
        </w:rPr>
        <w:t>All chopping-boards, pots, pans, crockery, etc must be undamaged, easy to clean and manufactured from a non-toxic material.</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b w:val="1"/>
          <w:bCs w:val="1"/>
          <w:sz w:val="20"/>
          <w:szCs w:val="20"/>
          <w:rtl w:val="0"/>
          <w:lang w:val="en-US"/>
        </w:rPr>
        <w:t>3.9</w:t>
        <w:tab/>
        <w:t>EQUIPMENT/APPARATUS</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rPr>
        <w:tab/>
        <w:t>All equipment and apparatus must be kept clean.</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b w:val="1"/>
          <w:bCs w:val="1"/>
          <w:sz w:val="20"/>
          <w:szCs w:val="20"/>
          <w:rtl w:val="0"/>
          <w:lang w:val="en-US"/>
        </w:rPr>
        <w:t>3.10</w:t>
        <w:tab/>
        <w:t>LIGHTING</w:t>
      </w:r>
    </w:p>
    <w:p>
      <w:pPr>
        <w:pStyle w:val="Normal.0"/>
        <w:spacing w:after="0"/>
        <w:ind w:left="1080" w:firstLine="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lang w:val="en-US"/>
        </w:rPr>
        <w:t>Sufficient lighting must be available for the preparation of food and for the cleaning process.</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b w:val="1"/>
          <w:bCs w:val="1"/>
          <w:sz w:val="20"/>
          <w:szCs w:val="20"/>
          <w:rtl w:val="0"/>
          <w:lang w:val="en-US"/>
        </w:rPr>
        <w:t>3.11</w:t>
        <w:tab/>
        <w:t>VENTILATION</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rPr>
        <w:tab/>
        <w:t>As prescribed by the National Building Regulations.</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b w:val="1"/>
          <w:bCs w:val="1"/>
          <w:sz w:val="20"/>
          <w:szCs w:val="20"/>
          <w:rtl w:val="0"/>
          <w:lang w:val="en-US"/>
        </w:rPr>
        <w:t>3.12</w:t>
        <w:tab/>
        <w:t>WATER</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rPr>
        <w:tab/>
        <w:t>An adequate supply of clean water must be available for the cleaning of facilities and the washing of hands.</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b w:val="1"/>
          <w:bCs w:val="1"/>
          <w:sz w:val="20"/>
          <w:szCs w:val="20"/>
          <w:rtl w:val="0"/>
          <w:lang w:val="en-US"/>
        </w:rPr>
        <w:t>3.13</w:t>
        <w:tab/>
        <w:t>WASH-UP FACILITIES</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rPr>
        <w:tab/>
        <w:t>Proper wash-up facilities must be provided.</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b w:val="1"/>
          <w:bCs w:val="1"/>
          <w:sz w:val="20"/>
          <w:szCs w:val="20"/>
          <w:rtl w:val="0"/>
          <w:lang w:val="en-US"/>
        </w:rPr>
        <w:t>3.14</w:t>
        <w:tab/>
        <w:t>SOAP</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rPr>
        <w:tab/>
        <w:t>Soap must be available for the cleaning of accessories and hands.</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b w:val="1"/>
          <w:bCs w:val="1"/>
          <w:sz w:val="20"/>
          <w:szCs w:val="20"/>
          <w:rtl w:val="0"/>
          <w:lang w:val="en-US"/>
        </w:rPr>
        <w:t>3.15</w:t>
        <w:tab/>
        <w:t>RUBBISH REMOVAL</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rPr>
        <w:tab/>
        <w:t>Rubbish must be stored or removed in such a manner that no nuisance is caused.</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b w:val="1"/>
          <w:bCs w:val="1"/>
          <w:sz w:val="20"/>
          <w:szCs w:val="20"/>
          <w:rtl w:val="0"/>
          <w:lang w:val="en-US"/>
        </w:rPr>
        <w:t>3.16</w:t>
        <w:tab/>
        <w:t>WASTE WATER DISPOSAL</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rPr>
        <w:tab/>
        <w:t>Waste water must be disposed of in a suitable manner.</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b w:val="1"/>
          <w:bCs w:val="1"/>
          <w:sz w:val="20"/>
          <w:szCs w:val="20"/>
          <w:rtl w:val="0"/>
          <w:lang w:val="en-US"/>
        </w:rPr>
        <w:t>3.17</w:t>
        <w:tab/>
        <w:t>PEST CONTROL</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rPr>
        <w:tab/>
        <w:t>No flies, cockroaches, rodents etc or signs thereof, may be present on the premises.</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b w:val="1"/>
          <w:bCs w:val="1"/>
          <w:sz w:val="20"/>
          <w:szCs w:val="20"/>
          <w:rtl w:val="0"/>
          <w:lang w:val="en-US"/>
        </w:rPr>
        <w:t>3.18</w:t>
        <w:tab/>
        <w:t>TOILET FACILITIES</w:t>
      </w:r>
    </w:p>
    <w:p>
      <w:pPr>
        <w:pStyle w:val="Normal.0"/>
        <w:spacing w:after="0"/>
        <w:ind w:left="1080" w:firstLine="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lang w:val="en-US"/>
        </w:rPr>
        <w:t>Toilet facilities must be available in accordance with the National Building Regulations, if required,</w:t>
      </w:r>
    </w:p>
    <w:p>
      <w:pPr>
        <w:pStyle w:val="Normal.0"/>
        <w:spacing w:after="0"/>
        <w:ind w:left="1080" w:firstLine="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lang w:val="en-US"/>
        </w:rPr>
        <w:t>In the case of hawkers, written consent for the use of an accessible toilet will be acceptable.</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b w:val="1"/>
          <w:bCs w:val="1"/>
          <w:sz w:val="20"/>
          <w:szCs w:val="20"/>
          <w:rtl w:val="0"/>
          <w:lang w:val="en-US"/>
        </w:rPr>
        <w:t>3.19</w:t>
        <w:tab/>
        <w:t>SPOILT FOOD</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rPr>
        <w:tab/>
        <w:t>No spoilt food, blown tins, etc may be offered for sale.</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b w:val="1"/>
          <w:bCs w:val="1"/>
          <w:sz w:val="20"/>
          <w:szCs w:val="20"/>
          <w:rtl w:val="0"/>
          <w:lang w:val="en-US"/>
        </w:rPr>
        <w:t>3.20</w:t>
        <w:tab/>
        <w:t>HYGIENE PROGRAMME</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rPr>
        <w:tab/>
        <w:t>A satisfactory programme must be followed for the cleaning of the premises/facilities.</w:t>
      </w:r>
    </w:p>
    <w:p>
      <w:pPr>
        <w:pStyle w:val="Normal.0"/>
        <w:spacing w:after="0"/>
        <w:ind w:left="1080" w:hanging="540"/>
        <w:jc w:val="both"/>
        <w:rPr>
          <w:rStyle w:val="None"/>
          <w:rFonts w:ascii="Futura Lt BT" w:cs="Futura Lt BT" w:hAnsi="Futura Lt BT" w:eastAsia="Futura Lt BT"/>
          <w:b w:val="1"/>
          <w:bCs w:val="1"/>
          <w:sz w:val="20"/>
          <w:szCs w:val="20"/>
        </w:rPr>
      </w:pPr>
      <w:r>
        <w:rPr>
          <w:rStyle w:val="None"/>
          <w:rFonts w:ascii="Futura Lt BT" w:cs="Futura Lt BT" w:hAnsi="Futura Lt BT" w:eastAsia="Futura Lt BT"/>
          <w:b w:val="1"/>
          <w:bCs w:val="1"/>
          <w:sz w:val="20"/>
          <w:szCs w:val="20"/>
          <w:rtl w:val="0"/>
          <w:lang w:val="en-US"/>
        </w:rPr>
        <w:t>3.21</w:t>
        <w:tab/>
        <w:t>DUST CONTROL</w:t>
      </w:r>
    </w:p>
    <w:p>
      <w:pPr>
        <w:pStyle w:val="Normal.0"/>
        <w:spacing w:after="0"/>
        <w:ind w:left="1080" w:hanging="540"/>
        <w:jc w:val="both"/>
        <w:rPr>
          <w:rStyle w:val="None"/>
          <w:rFonts w:ascii="Futura Lt BT" w:cs="Futura Lt BT" w:hAnsi="Futura Lt BT" w:eastAsia="Futura Lt BT"/>
          <w:sz w:val="20"/>
          <w:szCs w:val="20"/>
        </w:rPr>
      </w:pPr>
      <w:r>
        <w:rPr>
          <w:rStyle w:val="None"/>
          <w:rFonts w:ascii="Futura Lt BT" w:cs="Futura Lt BT" w:hAnsi="Futura Lt BT" w:eastAsia="Futura Lt BT"/>
          <w:sz w:val="20"/>
          <w:szCs w:val="20"/>
          <w:rtl w:val="0"/>
        </w:rPr>
        <w:tab/>
        <w:t>Adequate dust control measures must be taken.</w:t>
      </w:r>
    </w:p>
    <w:p>
      <w:pPr>
        <w:pStyle w:val="Normal.0"/>
        <w:tabs>
          <w:tab w:val="left" w:pos="180"/>
          <w:tab w:val="left" w:pos="540"/>
          <w:tab w:val="left" w:pos="1080"/>
        </w:tabs>
        <w:spacing w:after="0"/>
        <w:jc w:val="both"/>
        <w:rPr>
          <w:rStyle w:val="None"/>
          <w:rFonts w:ascii="Futura Lt BT" w:cs="Futura Lt BT" w:hAnsi="Futura Lt BT" w:eastAsia="Futura Lt BT"/>
          <w:sz w:val="22"/>
          <w:szCs w:val="22"/>
        </w:rPr>
      </w:pPr>
      <w:r>
        <w:rPr>
          <w:rStyle w:val="None"/>
          <w:rFonts w:ascii="Futura Lt BT" w:cs="Futura Lt BT" w:hAnsi="Futura Lt BT" w:eastAsia="Futura Lt BT"/>
          <w:sz w:val="22"/>
          <w:szCs w:val="22"/>
        </w:rPr>
        <w:tab/>
      </w:r>
    </w:p>
    <w:tbl>
      <w:tblPr>
        <w:tblW w:w="10544"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544"/>
      </w:tblGrid>
      <w:tr>
        <w:tblPrEx>
          <w:shd w:val="clear" w:color="auto" w:fill="ced7e7"/>
        </w:tblPrEx>
        <w:trPr>
          <w:trHeight w:val="2813" w:hRule="atLeast"/>
        </w:trPr>
        <w:tc>
          <w:tcPr>
            <w:tcW w:type="dxa" w:w="10544"/>
            <w:tcBorders>
              <w:top w:val="single" w:color="000000" w:sz="24" w:space="0" w:shadow="0" w:frame="0"/>
              <w:left w:val="single" w:color="000000" w:sz="24" w:space="0" w:shadow="0" w:frame="0"/>
              <w:bottom w:val="single" w:color="000000" w:sz="24" w:space="0" w:shadow="0" w:frame="0"/>
              <w:right w:val="single" w:color="000000" w:sz="24" w:space="0" w:shadow="0" w:frame="0"/>
            </w:tcBorders>
            <w:shd w:val="clear" w:color="auto" w:fill="auto"/>
            <w:tcMar>
              <w:top w:type="dxa" w:w="80"/>
              <w:left w:type="dxa" w:w="80"/>
              <w:bottom w:type="dxa" w:w="80"/>
              <w:right w:type="dxa" w:w="80"/>
            </w:tcMar>
            <w:vAlign w:val="top"/>
          </w:tcPr>
          <w:p>
            <w:pPr>
              <w:pStyle w:val="Normal.0"/>
              <w:tabs>
                <w:tab w:val="left" w:pos="180"/>
                <w:tab w:val="left" w:pos="540"/>
                <w:tab w:val="left" w:pos="1080"/>
              </w:tabs>
              <w:spacing w:after="0"/>
              <w:jc w:val="center"/>
              <w:rPr>
                <w:rStyle w:val="None"/>
                <w:rFonts w:ascii="Futura Lt BT" w:cs="Futura Lt BT" w:hAnsi="Futura Lt BT" w:eastAsia="Futura Lt BT"/>
                <w:b w:val="1"/>
                <w:bCs w:val="1"/>
                <w:outline w:val="0"/>
                <w:color w:val="5f5f5f"/>
                <w:sz w:val="12"/>
                <w:szCs w:val="12"/>
                <w:u w:val="single" w:color="5f5f5f"/>
                <w:shd w:val="nil" w:color="auto" w:fill="auto"/>
                <w:lang w:val="en-US"/>
                <w14:textFill>
                  <w14:solidFill>
                    <w14:srgbClr w14:val="5F5F5F"/>
                  </w14:solidFill>
                </w14:textFill>
              </w:rPr>
            </w:pPr>
          </w:p>
          <w:p>
            <w:pPr>
              <w:pStyle w:val="Normal.0"/>
              <w:tabs>
                <w:tab w:val="left" w:pos="180"/>
                <w:tab w:val="left" w:pos="540"/>
                <w:tab w:val="left" w:pos="1080"/>
              </w:tabs>
              <w:bidi w:val="0"/>
              <w:spacing w:after="0"/>
              <w:ind w:left="0" w:right="0" w:firstLine="0"/>
              <w:jc w:val="center"/>
              <w:rPr>
                <w:rStyle w:val="None"/>
                <w:rFonts w:ascii="Arial" w:cs="Arial" w:hAnsi="Arial" w:eastAsia="Arial"/>
                <w:b w:val="1"/>
                <w:bCs w:val="1"/>
                <w:outline w:val="0"/>
                <w:color w:val="808080"/>
                <w:sz w:val="20"/>
                <w:szCs w:val="20"/>
                <w:u w:val="single" w:color="808080"/>
                <w:shd w:val="nil" w:color="auto" w:fill="auto"/>
                <w:rtl w:val="0"/>
                <w14:textFill>
                  <w14:solidFill>
                    <w14:srgbClr w14:val="808080"/>
                  </w14:solidFill>
                </w14:textFill>
              </w:rPr>
            </w:pPr>
            <w:r>
              <w:rPr>
                <w:rStyle w:val="None"/>
                <w:rFonts w:ascii="Arial" w:hAnsi="Arial"/>
                <w:b w:val="1"/>
                <w:bCs w:val="1"/>
                <w:outline w:val="0"/>
                <w:color w:val="808080"/>
                <w:sz w:val="20"/>
                <w:szCs w:val="20"/>
                <w:u w:val="single" w:color="808080"/>
                <w:shd w:val="nil" w:color="auto" w:fill="auto"/>
                <w:rtl w:val="0"/>
                <w:lang w:val="en-US"/>
                <w14:textFill>
                  <w14:solidFill>
                    <w14:srgbClr w14:val="808080"/>
                  </w14:solidFill>
                </w14:textFill>
              </w:rPr>
              <w:t>UNDERTAKING:</w:t>
            </w:r>
          </w:p>
          <w:p>
            <w:pPr>
              <w:pStyle w:val="Normal.0"/>
              <w:tabs>
                <w:tab w:val="left" w:pos="180"/>
                <w:tab w:val="left" w:pos="540"/>
                <w:tab w:val="left" w:pos="1080"/>
              </w:tabs>
              <w:spacing w:after="0"/>
              <w:jc w:val="both"/>
              <w:rPr>
                <w:rStyle w:val="None"/>
                <w:rFonts w:ascii="Arial" w:cs="Arial" w:hAnsi="Arial" w:eastAsia="Arial"/>
                <w:sz w:val="20"/>
                <w:szCs w:val="20"/>
                <w:shd w:val="nil" w:color="auto" w:fill="auto"/>
                <w:lang w:val="en-US"/>
              </w:rPr>
            </w:pPr>
          </w:p>
          <w:p>
            <w:pPr>
              <w:pStyle w:val="Normal.0"/>
              <w:tabs>
                <w:tab w:val="left" w:pos="180"/>
                <w:tab w:val="left" w:pos="540"/>
                <w:tab w:val="left" w:pos="1080"/>
              </w:tabs>
              <w:bidi w:val="0"/>
              <w:spacing w:after="0" w:line="360" w:lineRule="auto"/>
              <w:ind w:left="0" w:right="0" w:firstLine="0"/>
              <w:jc w:val="both"/>
              <w:rPr>
                <w:rStyle w:val="None"/>
                <w:rFonts w:ascii="Arial" w:cs="Arial" w:hAnsi="Arial" w:eastAsia="Arial"/>
                <w:sz w:val="20"/>
                <w:szCs w:val="20"/>
                <w:shd w:val="nil" w:color="auto" w:fill="auto"/>
                <w:rtl w:val="0"/>
              </w:rPr>
            </w:pPr>
            <w:r>
              <w:rPr>
                <w:rStyle w:val="None"/>
                <w:rFonts w:ascii="Arial" w:hAnsi="Arial"/>
                <w:sz w:val="20"/>
                <w:szCs w:val="20"/>
                <w:shd w:val="nil" w:color="auto" w:fill="auto"/>
                <w:rtl w:val="0"/>
                <w:lang w:val="en-US"/>
              </w:rPr>
              <w:t>I, ____________________________________, the undersigned, ID Number ___________________________,</w:t>
            </w:r>
          </w:p>
          <w:p>
            <w:pPr>
              <w:pStyle w:val="Normal.0"/>
              <w:tabs>
                <w:tab w:val="left" w:pos="180"/>
                <w:tab w:val="left" w:pos="540"/>
                <w:tab w:val="left" w:pos="1080"/>
              </w:tabs>
              <w:bidi w:val="0"/>
              <w:spacing w:after="0" w:line="360" w:lineRule="auto"/>
              <w:ind w:left="0" w:right="0" w:firstLine="0"/>
              <w:jc w:val="both"/>
              <w:rPr>
                <w:rStyle w:val="None"/>
                <w:rFonts w:ascii="Arial" w:cs="Arial" w:hAnsi="Arial" w:eastAsia="Arial"/>
                <w:sz w:val="20"/>
                <w:szCs w:val="20"/>
                <w:shd w:val="nil" w:color="auto" w:fill="auto"/>
                <w:rtl w:val="0"/>
              </w:rPr>
            </w:pPr>
            <w:r>
              <w:rPr>
                <w:rStyle w:val="None"/>
                <w:rFonts w:ascii="Arial" w:hAnsi="Arial"/>
                <w:sz w:val="20"/>
                <w:szCs w:val="20"/>
                <w:shd w:val="nil" w:color="auto" w:fill="auto"/>
                <w:rtl w:val="0"/>
                <w:lang w:val="en-US"/>
              </w:rPr>
              <w:t>Hereby undertake to abide by the above conditions as laid down by the Division Environmental Health.</w:t>
            </w:r>
          </w:p>
          <w:p>
            <w:pPr>
              <w:pStyle w:val="Normal.0"/>
              <w:tabs>
                <w:tab w:val="left" w:pos="180"/>
                <w:tab w:val="left" w:pos="540"/>
                <w:tab w:val="left" w:pos="1080"/>
              </w:tabs>
              <w:spacing w:after="0"/>
              <w:jc w:val="both"/>
              <w:rPr>
                <w:rStyle w:val="None"/>
                <w:rFonts w:ascii="Arial" w:cs="Arial" w:hAnsi="Arial" w:eastAsia="Arial"/>
                <w:sz w:val="20"/>
                <w:szCs w:val="20"/>
                <w:shd w:val="nil" w:color="auto" w:fill="auto"/>
                <w:lang w:val="en-US"/>
              </w:rPr>
            </w:pPr>
          </w:p>
          <w:p>
            <w:pPr>
              <w:pStyle w:val="Normal.0"/>
              <w:tabs>
                <w:tab w:val="left" w:pos="180"/>
                <w:tab w:val="left" w:pos="540"/>
                <w:tab w:val="left" w:pos="1080"/>
              </w:tabs>
              <w:bidi w:val="0"/>
              <w:spacing w:after="0"/>
              <w:ind w:left="0" w:right="0" w:firstLine="0"/>
              <w:jc w:val="both"/>
              <w:rPr>
                <w:rStyle w:val="None"/>
                <w:rFonts w:ascii="Arial" w:cs="Arial" w:hAnsi="Arial" w:eastAsia="Arial"/>
                <w:smallCaps w:val="1"/>
                <w:sz w:val="20"/>
                <w:szCs w:val="20"/>
                <w:shd w:val="nil" w:color="auto" w:fill="auto"/>
                <w:rtl w:val="0"/>
              </w:rPr>
            </w:pPr>
            <w:r>
              <w:rPr>
                <w:rStyle w:val="None"/>
                <w:rFonts w:ascii="Arial" w:hAnsi="Arial"/>
                <w:smallCaps w:val="1"/>
                <w:sz w:val="20"/>
                <w:szCs w:val="20"/>
                <w:shd w:val="nil" w:color="auto" w:fill="auto"/>
                <w:rtl w:val="0"/>
                <w:lang w:val="en-US"/>
              </w:rPr>
              <w:t>**</w:t>
              <w:tab/>
              <w:t>A copy of this undertaking and a copy of certificate of acceptability must be available on site for inspection purposes.</w:t>
            </w:r>
          </w:p>
          <w:p>
            <w:pPr>
              <w:pStyle w:val="Normal.0"/>
              <w:tabs>
                <w:tab w:val="left" w:pos="180"/>
                <w:tab w:val="left" w:pos="540"/>
                <w:tab w:val="left" w:pos="1080"/>
              </w:tabs>
              <w:spacing w:after="0"/>
              <w:jc w:val="both"/>
              <w:rPr>
                <w:rStyle w:val="None"/>
                <w:rFonts w:ascii="Arial" w:cs="Arial" w:hAnsi="Arial" w:eastAsia="Arial"/>
                <w:sz w:val="20"/>
                <w:szCs w:val="20"/>
                <w:shd w:val="nil" w:color="auto" w:fill="auto"/>
                <w:lang w:val="en-US"/>
              </w:rPr>
            </w:pPr>
          </w:p>
          <w:p>
            <w:pPr>
              <w:pStyle w:val="Normal.0"/>
              <w:tabs>
                <w:tab w:val="left" w:pos="180"/>
                <w:tab w:val="left" w:pos="540"/>
                <w:tab w:val="left" w:pos="1080"/>
              </w:tabs>
              <w:bidi w:val="0"/>
              <w:spacing w:after="0"/>
              <w:ind w:left="0" w:right="0" w:firstLine="0"/>
              <w:jc w:val="both"/>
              <w:rPr>
                <w:rStyle w:val="None"/>
                <w:rFonts w:ascii="Arial" w:cs="Arial" w:hAnsi="Arial" w:eastAsia="Arial"/>
                <w:sz w:val="20"/>
                <w:szCs w:val="20"/>
                <w:shd w:val="nil" w:color="auto" w:fill="auto"/>
                <w:rtl w:val="0"/>
              </w:rPr>
            </w:pPr>
            <w:r>
              <w:rPr>
                <w:rStyle w:val="None"/>
                <w:rFonts w:ascii="Arial" w:hAnsi="Arial"/>
                <w:sz w:val="20"/>
                <w:szCs w:val="20"/>
                <w:shd w:val="nil" w:color="auto" w:fill="auto"/>
                <w:rtl w:val="0"/>
                <w:lang w:val="en-US"/>
              </w:rPr>
              <w:t>___________________________________</w:t>
              <w:tab/>
              <w:tab/>
              <w:tab/>
              <w:tab/>
              <w:tab/>
              <w:tab/>
              <w:t>________/________/2021</w:t>
            </w:r>
          </w:p>
          <w:p>
            <w:pPr>
              <w:pStyle w:val="Normal.0"/>
              <w:tabs>
                <w:tab w:val="left" w:pos="180"/>
                <w:tab w:val="left" w:pos="540"/>
                <w:tab w:val="left" w:pos="1080"/>
              </w:tabs>
              <w:bidi w:val="0"/>
              <w:spacing w:after="0"/>
              <w:ind w:left="0" w:right="0" w:firstLine="0"/>
              <w:jc w:val="both"/>
              <w:rPr>
                <w:rtl w:val="0"/>
              </w:rPr>
            </w:pPr>
            <w:r>
              <w:rPr>
                <w:rStyle w:val="None"/>
                <w:rFonts w:ascii="Arial" w:hAnsi="Arial"/>
                <w:sz w:val="20"/>
                <w:szCs w:val="20"/>
                <w:shd w:val="nil" w:color="auto" w:fill="auto"/>
                <w:rtl w:val="0"/>
                <w:lang w:val="en-US"/>
              </w:rPr>
              <w:t>SIGNATURE OF APPLICANT</w:t>
              <w:tab/>
              <w:tab/>
              <w:tab/>
              <w:tab/>
              <w:tab/>
              <w:tab/>
              <w:tab/>
              <w:tab/>
              <w:t xml:space="preserve">                 Date</w:t>
            </w:r>
          </w:p>
        </w:tc>
      </w:tr>
    </w:tbl>
    <w:p>
      <w:pPr>
        <w:pStyle w:val="Normal.0"/>
        <w:widowControl w:val="0"/>
        <w:tabs>
          <w:tab w:val="left" w:pos="180"/>
          <w:tab w:val="left" w:pos="540"/>
          <w:tab w:val="left" w:pos="1080"/>
        </w:tabs>
        <w:spacing w:after="0"/>
        <w:ind w:left="108" w:hanging="108"/>
      </w:pPr>
      <w:r>
        <w:rPr>
          <w:rStyle w:val="None"/>
          <w:rFonts w:ascii="Futura Lt BT" w:cs="Futura Lt BT" w:hAnsi="Futura Lt BT" w:eastAsia="Futura Lt BT"/>
          <w:sz w:val="22"/>
          <w:szCs w:val="22"/>
        </w:rPr>
      </w:r>
    </w:p>
    <w:sectPr>
      <w:headerReference w:type="default" r:id="rId4"/>
      <w:headerReference w:type="first" r:id="rId5"/>
      <w:footerReference w:type="default" r:id="rId6"/>
      <w:footerReference w:type="first" r:id="rId7"/>
      <w:pgSz w:w="11900" w:h="16840" w:orient="portrait"/>
      <w:pgMar w:top="567" w:right="843" w:bottom="851" w:left="851" w:header="708" w:footer="708"/>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Nyala">
    <w:charset w:val="00"/>
    <w:family w:val="roman"/>
    <w:pitch w:val="default"/>
  </w:font>
  <w:font w:name="Cambria">
    <w:charset w:val="00"/>
    <w:family w:val="roman"/>
    <w:pitch w:val="default"/>
  </w:font>
  <w:font w:name="Courier New">
    <w:charset w:val="00"/>
    <w:family w:val="roman"/>
    <w:pitch w:val="default"/>
  </w:font>
  <w:font w:name="Futura Lt B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LANGUAGES FOOTER"/>
    </w:pPr>
    <w:r>
      <w:rPr>
        <w:rtl w:val="0"/>
        <w:lang w:val="es-ES_tradnl"/>
      </w:rPr>
      <w:t>Kgoro ya t</w:t>
    </w:r>
    <w:r>
      <w:rPr>
        <w:rtl w:val="0"/>
        <w:lang w:val="es-ES_tradnl"/>
      </w:rPr>
      <w:t>š</w:t>
    </w:r>
    <w:r>
      <w:rPr>
        <w:rtl w:val="0"/>
        <w:lang w:val="es-ES_tradnl"/>
      </w:rPr>
      <w:t xml:space="preserve">a Maphelo le Tlhabollo ya Seleago </w:t>
    </w:r>
    <w:r>
      <w:rPr>
        <w:rtl w:val="0"/>
        <w:lang w:val="es-ES_tradnl"/>
      </w:rPr>
      <w:t xml:space="preserve">• </w:t>
    </w:r>
    <w:r>
      <w:rPr>
        <w:rtl w:val="0"/>
        <w:lang w:val="nl-NL"/>
      </w:rPr>
      <w:t>Departement Gesondheid en Maatskaplike Ontwikkeling</w:t>
    </w:r>
  </w:p>
  <w:p>
    <w:pPr>
      <w:pStyle w:val="LANGUAGES FOOTER"/>
    </w:pPr>
    <w:r>
      <w:rPr>
        <w:rtl w:val="0"/>
        <w:lang w:val="es-ES_tradnl"/>
      </w:rPr>
      <w:t xml:space="preserve">Lefapha la Boitekanelo le Katlaatleloloago </w:t>
    </w:r>
    <w:r>
      <w:rPr>
        <w:rtl w:val="0"/>
        <w:lang w:val="es-ES_tradnl"/>
      </w:rPr>
      <w:t xml:space="preserve">• </w:t>
    </w:r>
    <w:r>
      <w:rPr>
        <w:rtl w:val="0"/>
        <w:lang w:val="es-ES_tradnl"/>
      </w:rPr>
      <w:t xml:space="preserve">Ndzawulo ya Rihanyo na Nhluvukiso wa Vanhu </w:t>
    </w:r>
    <w:r>
      <w:rPr>
        <w:rtl w:val="0"/>
        <w:lang w:val="es-ES_tradnl"/>
      </w:rPr>
      <w:t xml:space="preserve">• </w:t>
    </w:r>
    <w:r>
      <w:rPr>
        <w:rtl w:val="0"/>
        <w:lang w:val="es-ES_tradnl"/>
      </w:rPr>
      <w:t>UMnyango Wezenhlalakahle Nezempilo</w:t>
    </w:r>
  </w:p>
  <w:p>
    <w:pPr>
      <w:pStyle w:val="LANGUAGES FOOTER"/>
    </w:pPr>
    <w:r>
      <w:rPr>
        <w:rtl w:val="0"/>
        <w:lang w:val="en-US"/>
      </w:rPr>
      <w:t>Health and Social Development Department</w:t>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LANGUAGES FOOTER"/>
    </w:pPr>
    <w:r>
      <w:rPr>
        <w:rtl w:val="0"/>
        <w:lang w:val="es-ES_tradnl"/>
      </w:rPr>
      <w:t xml:space="preserve"> Kgoro ya t</w:t>
    </w:r>
    <w:r>
      <w:rPr>
        <w:rtl w:val="0"/>
        <w:lang w:val="es-ES_tradnl"/>
      </w:rPr>
      <w:t>š</w:t>
    </w:r>
    <w:r>
      <w:rPr>
        <w:rtl w:val="0"/>
        <w:lang w:val="es-ES_tradnl"/>
      </w:rPr>
      <w:t xml:space="preserve">a Maphelo le Tlhabollo ya Seleago </w:t>
    </w:r>
    <w:r>
      <w:rPr>
        <w:rtl w:val="0"/>
        <w:lang w:val="es-ES_tradnl"/>
      </w:rPr>
      <w:t xml:space="preserve">• </w:t>
    </w:r>
    <w:r>
      <w:rPr>
        <w:rtl w:val="0"/>
        <w:lang w:val="nl-NL"/>
      </w:rPr>
      <w:t>Departement Gesondheid en Maatskaplike Ontwikkeling</w:t>
    </w:r>
  </w:p>
  <w:p>
    <w:pPr>
      <w:pStyle w:val="LANGUAGES FOOTER"/>
    </w:pPr>
    <w:r>
      <w:rPr>
        <w:rtl w:val="0"/>
        <w:lang w:val="es-ES_tradnl"/>
      </w:rPr>
      <w:t xml:space="preserve">Lefapha la Boitekanelo le Katlaatleloloago </w:t>
    </w:r>
    <w:r>
      <w:rPr>
        <w:rtl w:val="0"/>
        <w:lang w:val="es-ES_tradnl"/>
      </w:rPr>
      <w:t xml:space="preserve">• </w:t>
    </w:r>
    <w:r>
      <w:rPr>
        <w:rtl w:val="0"/>
        <w:lang w:val="es-ES_tradnl"/>
      </w:rPr>
      <w:t xml:space="preserve">Ndzawulo ya Rihanyo na Nhluvukiso wa Vanhu </w:t>
    </w:r>
    <w:r>
      <w:rPr>
        <w:rtl w:val="0"/>
        <w:lang w:val="es-ES_tradnl"/>
      </w:rPr>
      <w:t xml:space="preserve">• </w:t>
    </w:r>
    <w:r>
      <w:rPr>
        <w:rtl w:val="0"/>
        <w:lang w:val="es-ES_tradnl"/>
      </w:rPr>
      <w:t>UMnyango Wezenhlalakahle Nezempilo</w:t>
    </w:r>
  </w:p>
  <w:p>
    <w:pPr>
      <w:pStyle w:val="LANGUAGES FOOTER"/>
    </w:pPr>
    <w:r>
      <w:rPr>
        <w:rtl w:val="0"/>
        <w:lang w:val="en-US"/>
      </w:rPr>
      <w:t>Health and Social Development Department</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drawing xmlns:a="http://schemas.openxmlformats.org/drawingml/2006/main">
        <wp:anchor distT="152400" distB="152400" distL="152400" distR="152400" simplePos="0" relativeHeight="251658240" behindDoc="1" locked="0" layoutInCell="1" allowOverlap="1">
          <wp:simplePos x="0" y="0"/>
          <wp:positionH relativeFrom="page">
            <wp:posOffset>633</wp:posOffset>
          </wp:positionH>
          <wp:positionV relativeFrom="page">
            <wp:posOffset>6992619</wp:posOffset>
          </wp:positionV>
          <wp:extent cx="7561582" cy="3650616"/>
          <wp:effectExtent l="0" t="0" r="0" b="0"/>
          <wp:wrapNone/>
          <wp:docPr id="1073741825" name="officeArt object" descr="Description: COT_Footer_PortraitLR.jpg"/>
          <wp:cNvGraphicFramePr/>
          <a:graphic xmlns:a="http://schemas.openxmlformats.org/drawingml/2006/main">
            <a:graphicData uri="http://schemas.openxmlformats.org/drawingml/2006/picture">
              <pic:pic xmlns:pic="http://schemas.openxmlformats.org/drawingml/2006/picture">
                <pic:nvPicPr>
                  <pic:cNvPr id="1073741825" name="Description: COT_Footer_PortraitLR.jpg" descr="Description: COT_Footer_PortraitLR.jpg"/>
                  <pic:cNvPicPr>
                    <a:picLocks noChangeAspect="1"/>
                  </pic:cNvPicPr>
                </pic:nvPicPr>
                <pic:blipFill>
                  <a:blip r:embed="rId1">
                    <a:extLst/>
                  </a:blip>
                  <a:stretch>
                    <a:fillRect/>
                  </a:stretch>
                </pic:blipFill>
                <pic:spPr>
                  <a:xfrm>
                    <a:off x="0" y="0"/>
                    <a:ext cx="7561582" cy="3650616"/>
                  </a:xfrm>
                  <a:prstGeom prst="rect">
                    <a:avLst/>
                  </a:prstGeom>
                  <a:ln w="12700" cap="flat">
                    <a:noFill/>
                    <a:miter lim="400000"/>
                  </a:ln>
                  <a:effectLst/>
                </pic:spPr>
              </pic:pic>
            </a:graphicData>
          </a:graphic>
        </wp:anchor>
      </w:drawing>
    </w: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pPr>
    <w:r>
      <w:drawing xmlns:a="http://schemas.openxmlformats.org/drawingml/2006/main">
        <wp:anchor distT="152400" distB="152400" distL="152400" distR="152400" simplePos="0" relativeHeight="251658240" behindDoc="1" locked="0" layoutInCell="1" allowOverlap="1">
          <wp:simplePos x="0" y="0"/>
          <wp:positionH relativeFrom="page">
            <wp:posOffset>635</wp:posOffset>
          </wp:positionH>
          <wp:positionV relativeFrom="page">
            <wp:posOffset>0</wp:posOffset>
          </wp:positionV>
          <wp:extent cx="7560310" cy="2241550"/>
          <wp:effectExtent l="0" t="0" r="0" b="0"/>
          <wp:wrapNone/>
          <wp:docPr id="1073741826" name="officeArt object" descr="Description: COT_Header_PortraitLR.jpg"/>
          <wp:cNvGraphicFramePr/>
          <a:graphic xmlns:a="http://schemas.openxmlformats.org/drawingml/2006/main">
            <a:graphicData uri="http://schemas.openxmlformats.org/drawingml/2006/picture">
              <pic:pic xmlns:pic="http://schemas.openxmlformats.org/drawingml/2006/picture">
                <pic:nvPicPr>
                  <pic:cNvPr id="1073741826" name="Description: COT_Header_PortraitLR.jpg" descr="Description: COT_Header_PortraitLR.jpg"/>
                  <pic:cNvPicPr>
                    <a:picLocks noChangeAspect="1"/>
                  </pic:cNvPicPr>
                </pic:nvPicPr>
                <pic:blipFill>
                  <a:blip r:embed="rId1">
                    <a:extLst/>
                  </a:blip>
                  <a:stretch>
                    <a:fillRect/>
                  </a:stretch>
                </pic:blipFill>
                <pic:spPr>
                  <a:xfrm>
                    <a:off x="0" y="0"/>
                    <a:ext cx="7560310" cy="2241550"/>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59264" behindDoc="1" locked="0" layoutInCell="1" allowOverlap="1">
          <wp:simplePos x="0" y="0"/>
          <wp:positionH relativeFrom="page">
            <wp:posOffset>635</wp:posOffset>
          </wp:positionH>
          <wp:positionV relativeFrom="page">
            <wp:posOffset>7189469</wp:posOffset>
          </wp:positionV>
          <wp:extent cx="7608570" cy="3672205"/>
          <wp:effectExtent l="0" t="0" r="0" b="0"/>
          <wp:wrapNone/>
          <wp:docPr id="1073741827" name="officeArt object" descr="Description: COT_Footer_PortraitLR.jpg"/>
          <wp:cNvGraphicFramePr/>
          <a:graphic xmlns:a="http://schemas.openxmlformats.org/drawingml/2006/main">
            <a:graphicData uri="http://schemas.openxmlformats.org/drawingml/2006/picture">
              <pic:pic xmlns:pic="http://schemas.openxmlformats.org/drawingml/2006/picture">
                <pic:nvPicPr>
                  <pic:cNvPr id="1073741827" name="Description: COT_Footer_PortraitLR.jpg" descr="Description: COT_Footer_PortraitLR.jpg"/>
                  <pic:cNvPicPr>
                    <a:picLocks noChangeAspect="1"/>
                  </pic:cNvPicPr>
                </pic:nvPicPr>
                <pic:blipFill>
                  <a:blip r:embed="rId2">
                    <a:extLst/>
                  </a:blip>
                  <a:stretch>
                    <a:fillRect/>
                  </a:stretch>
                </pic:blipFill>
                <pic:spPr>
                  <a:xfrm>
                    <a:off x="0" y="0"/>
                    <a:ext cx="7608570" cy="3672205"/>
                  </a:xfrm>
                  <a:prstGeom prst="rect">
                    <a:avLst/>
                  </a:prstGeom>
                  <a:ln w="12700" cap="flat">
                    <a:noFill/>
                    <a:miter lim="400000"/>
                  </a:ln>
                  <a:effectLst/>
                </pic:spPr>
              </pic:pic>
            </a:graphicData>
          </a:graphic>
        </wp:anchor>
      </w:drawing>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LANGUAGES FOOTER">
    <w:name w:val="LANGUAGES FOOTER"/>
    <w:next w:val="LANGUAGES 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center"/>
      <w:outlineLvl w:val="9"/>
    </w:pPr>
    <w:rPr>
      <w:rFonts w:ascii="Nyala" w:cs="Nyala" w:hAnsi="Nyala" w:eastAsia="Nyala"/>
      <w:b w:val="1"/>
      <w:bCs w:val="1"/>
      <w:i w:val="0"/>
      <w:iCs w:val="0"/>
      <w:caps w:val="0"/>
      <w:smallCaps w:val="0"/>
      <w:strike w:val="0"/>
      <w:dstrike w:val="0"/>
      <w:outline w:val="0"/>
      <w:color w:val="000000"/>
      <w:spacing w:val="0"/>
      <w:kern w:val="0"/>
      <w:position w:val="0"/>
      <w:sz w:val="16"/>
      <w:szCs w:val="16"/>
      <w:u w:val="none" w:color="000000"/>
      <w:shd w:val="nil" w:color="auto" w:fill="auto"/>
      <w:vertAlign w:val="baseline"/>
      <w:lang w:val="es-ES_tradnl"/>
      <w14:textFill>
        <w14:solidFill>
          <w14:srgbClr w14:val="000000"/>
        </w14:solidFill>
      </w14:textFill>
    </w:rPr>
  </w:style>
  <w:style w:type="paragraph" w:styleId="Header">
    <w:name w:val="Header"/>
    <w:next w:val="Head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20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PARTMENT HEADING">
    <w:name w:val="DEPARTMENT HEADING"/>
    <w:next w:val="DEPARTMENT HEAD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Nyala" w:cs="Nyala" w:hAnsi="Nyala" w:eastAsia="Nyala"/>
      <w:b w:val="0"/>
      <w:bCs w:val="0"/>
      <w:i w:val="0"/>
      <w:iCs w:val="0"/>
      <w:caps w:val="0"/>
      <w:smallCaps w:val="0"/>
      <w:strike w:val="0"/>
      <w:dstrike w:val="0"/>
      <w:outline w:val="0"/>
      <w:color w:val="008000"/>
      <w:spacing w:val="0"/>
      <w:kern w:val="0"/>
      <w:position w:val="0"/>
      <w:sz w:val="36"/>
      <w:szCs w:val="36"/>
      <w:u w:val="none" w:color="008000"/>
      <w:shd w:val="nil" w:color="auto" w:fill="auto"/>
      <w:vertAlign w:val="baseline"/>
      <w:lang w:val="en-US"/>
      <w14:textFill>
        <w14:solidFill>
          <w14:srgbClr w14:val="008000"/>
        </w14:solidFill>
      </w14:textFill>
    </w:rPr>
  </w:style>
  <w:style w:type="character" w:styleId="None">
    <w:name w:val="None"/>
  </w:style>
  <w:style w:type="character" w:styleId="Hyperlink.0">
    <w:name w:val="Hyperlink.0"/>
    <w:basedOn w:val="None"/>
    <w:next w:val="Hyperlink.0"/>
    <w:rPr>
      <w:rFonts w:ascii="Arial" w:cs="Arial" w:hAnsi="Arial" w:eastAsia="Arial"/>
      <w:outline w:val="0"/>
      <w:color w:val="0000ff"/>
      <w:sz w:val="18"/>
      <w:szCs w:val="18"/>
      <w:u w:val="single" w:color="0000ff"/>
      <w:shd w:val="nil" w:color="auto" w:fill="auto"/>
      <w:lang w:val="en-US"/>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jpeg"/></Relationships>

</file>

<file path=word/_rels/header2.xml.rels><?xml version="1.0" encoding="UTF-8"?>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1.jpeg"/></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